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5985" w14:textId="3BF31FDF" w:rsidR="004D3279" w:rsidRPr="004D3279" w:rsidRDefault="004D3279" w:rsidP="004D3279">
      <w:pPr>
        <w:pStyle w:val="NormalWeb"/>
        <w:spacing w:before="120" w:beforeAutospacing="0" w:after="120" w:afterAutospacing="0" w:line="360" w:lineRule="auto"/>
        <w:ind w:firstLine="720"/>
        <w:jc w:val="center"/>
        <w:rPr>
          <w:b/>
          <w:bCs/>
          <w:sz w:val="28"/>
          <w:szCs w:val="28"/>
        </w:rPr>
      </w:pPr>
      <w:r w:rsidRPr="004D3279">
        <w:rPr>
          <w:b/>
          <w:bCs/>
          <w:sz w:val="28"/>
          <w:szCs w:val="28"/>
        </w:rPr>
        <w:t xml:space="preserve">Xuất khẩu dệt may Việt Nam sang thị trường CPTPP </w:t>
      </w:r>
      <w:r w:rsidR="007C28D4">
        <w:rPr>
          <w:b/>
          <w:bCs/>
          <w:sz w:val="28"/>
          <w:szCs w:val="28"/>
        </w:rPr>
        <w:t xml:space="preserve">trong </w:t>
      </w:r>
      <w:r w:rsidRPr="004D3279">
        <w:rPr>
          <w:b/>
          <w:bCs/>
          <w:sz w:val="28"/>
          <w:szCs w:val="28"/>
        </w:rPr>
        <w:t>9 tháng đầu năm 2025: Tăng trưởng tích cực, giữ vững vai trò chủ lực</w:t>
      </w:r>
    </w:p>
    <w:p w14:paraId="3006E547" w14:textId="77777777" w:rsidR="00AA6D40" w:rsidRDefault="004D3279" w:rsidP="004D3279">
      <w:pPr>
        <w:pStyle w:val="NormalWeb"/>
        <w:spacing w:before="120" w:beforeAutospacing="0" w:after="120" w:afterAutospacing="0" w:line="360" w:lineRule="auto"/>
        <w:ind w:firstLine="720"/>
        <w:jc w:val="both"/>
        <w:rPr>
          <w:sz w:val="28"/>
          <w:szCs w:val="28"/>
        </w:rPr>
      </w:pPr>
      <w:r w:rsidRPr="00AA6D40">
        <w:rPr>
          <w:i/>
          <w:iCs/>
          <w:sz w:val="28"/>
          <w:szCs w:val="28"/>
        </w:rPr>
        <w:t>Trong 9 tháng đầu năm 2025, xuất khẩu dệt may của Việt Nam sang các thị trường thành viên Hiệp định CPTPP tiếp tục tăng so với cùng kỳ năm 2024, với kim ngạch đạt 5,89 tỷ USD, tăng 7,68%.</w:t>
      </w:r>
      <w:r w:rsidRPr="00AA6D40">
        <w:rPr>
          <w:sz w:val="28"/>
          <w:szCs w:val="28"/>
        </w:rPr>
        <w:t xml:space="preserve"> </w:t>
      </w:r>
    </w:p>
    <w:p w14:paraId="1DC3DC85" w14:textId="34BF7561" w:rsidR="004D3279" w:rsidRPr="004D3279" w:rsidRDefault="004D3279" w:rsidP="004D3279">
      <w:pPr>
        <w:pStyle w:val="NormalWeb"/>
        <w:spacing w:before="120" w:beforeAutospacing="0" w:after="120" w:afterAutospacing="0" w:line="360" w:lineRule="auto"/>
        <w:ind w:firstLine="720"/>
        <w:jc w:val="both"/>
        <w:rPr>
          <w:sz w:val="28"/>
          <w:szCs w:val="28"/>
        </w:rPr>
      </w:pPr>
      <w:r w:rsidRPr="004D3279">
        <w:rPr>
          <w:sz w:val="28"/>
          <w:szCs w:val="28"/>
        </w:rPr>
        <w:t>Nhóm hàng dệt may chiếm tỷ trọng 11,36% trong tổng kim ngạch xuất khẩu các mặt hàng của Việt Nam sang các nước CPTPP, tiếp tục khẳng định vai trò là mặt hàng xuất khẩu quan trọng của Việt Nam, đặc biệt là trong những tháng cuối năm.</w:t>
      </w:r>
    </w:p>
    <w:p w14:paraId="2BDE93C9" w14:textId="14F302D5" w:rsidR="004D3279" w:rsidRPr="004D3279" w:rsidRDefault="004D3279" w:rsidP="004D3279">
      <w:pPr>
        <w:pStyle w:val="Caption"/>
        <w:keepNext/>
        <w:spacing w:before="120" w:after="120" w:line="360" w:lineRule="auto"/>
        <w:jc w:val="center"/>
        <w:rPr>
          <w:sz w:val="28"/>
          <w:szCs w:val="28"/>
        </w:rPr>
      </w:pPr>
      <w:bookmarkStart w:id="0" w:name="_Toc213925586"/>
      <w:r w:rsidRPr="004D3279">
        <w:rPr>
          <w:sz w:val="28"/>
          <w:szCs w:val="28"/>
        </w:rPr>
        <w:t xml:space="preserve">Biểu đồ: </w:t>
      </w:r>
      <w:r w:rsidRPr="004D3279">
        <w:rPr>
          <w:color w:val="000000" w:themeColor="text1"/>
          <w:sz w:val="28"/>
          <w:szCs w:val="28"/>
        </w:rPr>
        <w:t>Trị giá xuất khẩu dệt may của Việt Nam sang các thị trường thành viên Hiệp định CPTPP hàng tháng năm 2025 và so với cùng kỳ năm 2024</w:t>
      </w:r>
      <w:bookmarkEnd w:id="0"/>
    </w:p>
    <w:p w14:paraId="14D85632" w14:textId="77777777" w:rsidR="004D3279" w:rsidRPr="004D3279" w:rsidRDefault="004D3279" w:rsidP="004D3279">
      <w:pPr>
        <w:spacing w:before="120" w:after="120" w:line="360" w:lineRule="auto"/>
        <w:ind w:firstLine="720"/>
        <w:jc w:val="center"/>
        <w:rPr>
          <w:rFonts w:ascii="Times New Roman" w:hAnsi="Times New Roman" w:cs="Times New Roman"/>
          <w:bCs/>
          <w:i/>
          <w:sz w:val="28"/>
          <w:szCs w:val="28"/>
        </w:rPr>
      </w:pPr>
      <w:r w:rsidRPr="004D3279">
        <w:rPr>
          <w:rFonts w:ascii="Times New Roman" w:hAnsi="Times New Roman" w:cs="Times New Roman"/>
          <w:bCs/>
          <w:i/>
          <w:noProof/>
          <w:sz w:val="28"/>
          <w:szCs w:val="28"/>
        </w:rPr>
        <w:drawing>
          <wp:inline distT="0" distB="0" distL="0" distR="0" wp14:anchorId="3225E0B7" wp14:editId="1AB4108D">
            <wp:extent cx="4860000" cy="2532279"/>
            <wp:effectExtent l="0" t="0" r="0" b="1905"/>
            <wp:docPr id="1202128251" name="Picture 2"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28251" name="Picture 2" descr="A graph with numbers and a li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3467" cy="2534085"/>
                    </a:xfrm>
                    <a:prstGeom prst="rect">
                      <a:avLst/>
                    </a:prstGeom>
                    <a:noFill/>
                  </pic:spPr>
                </pic:pic>
              </a:graphicData>
            </a:graphic>
          </wp:inline>
        </w:drawing>
      </w:r>
    </w:p>
    <w:p w14:paraId="4A6F7D47" w14:textId="77777777" w:rsidR="004D3279" w:rsidRPr="004D3279" w:rsidRDefault="004D3279" w:rsidP="004D3279">
      <w:pPr>
        <w:spacing w:before="120" w:after="120" w:line="360" w:lineRule="auto"/>
        <w:ind w:firstLine="720"/>
        <w:jc w:val="right"/>
        <w:rPr>
          <w:rFonts w:ascii="Times New Roman" w:hAnsi="Times New Roman" w:cs="Times New Roman"/>
          <w:bCs/>
          <w:i/>
          <w:sz w:val="28"/>
          <w:szCs w:val="28"/>
        </w:rPr>
      </w:pPr>
      <w:r w:rsidRPr="004D3279">
        <w:rPr>
          <w:rFonts w:ascii="Times New Roman" w:hAnsi="Times New Roman" w:cs="Times New Roman"/>
          <w:bCs/>
          <w:i/>
          <w:sz w:val="28"/>
          <w:szCs w:val="28"/>
        </w:rPr>
        <w:t>Nguồn: Tính toán từ số liệu của Cục Hải quan</w:t>
      </w:r>
    </w:p>
    <w:p w14:paraId="4FA36882" w14:textId="5FA8D8AE" w:rsidR="004D3279" w:rsidRPr="00AA6D40" w:rsidRDefault="004D3279" w:rsidP="004D3279">
      <w:pPr>
        <w:pStyle w:val="Heading2"/>
        <w:spacing w:before="120" w:after="120" w:line="360" w:lineRule="auto"/>
        <w:rPr>
          <w:rFonts w:ascii="Times New Roman" w:hAnsi="Times New Roman" w:cs="Times New Roman"/>
          <w:b/>
          <w:bCs/>
          <w:i/>
          <w:iCs/>
          <w:color w:val="auto"/>
          <w:sz w:val="28"/>
          <w:szCs w:val="28"/>
        </w:rPr>
      </w:pPr>
      <w:r w:rsidRPr="004D3279">
        <w:rPr>
          <w:rFonts w:ascii="Times New Roman" w:hAnsi="Times New Roman" w:cs="Times New Roman"/>
          <w:b/>
          <w:bCs/>
          <w:color w:val="auto"/>
          <w:sz w:val="28"/>
          <w:szCs w:val="28"/>
        </w:rPr>
        <w:tab/>
      </w:r>
      <w:r w:rsidRPr="00AA6D40">
        <w:rPr>
          <w:rFonts w:ascii="Times New Roman" w:hAnsi="Times New Roman" w:cs="Times New Roman"/>
          <w:b/>
          <w:bCs/>
          <w:i/>
          <w:iCs/>
          <w:color w:val="auto"/>
          <w:sz w:val="28"/>
          <w:szCs w:val="28"/>
        </w:rPr>
        <w:t xml:space="preserve">Về cơ cấu thị trường thành viên Hiệp định CPTPP </w:t>
      </w:r>
    </w:p>
    <w:p w14:paraId="4AED1C17" w14:textId="77777777" w:rsidR="004D3279" w:rsidRPr="004D3279" w:rsidRDefault="004D3279" w:rsidP="004D3279">
      <w:pPr>
        <w:spacing w:before="120" w:after="120" w:line="360" w:lineRule="auto"/>
        <w:ind w:firstLine="720"/>
        <w:jc w:val="both"/>
        <w:rPr>
          <w:rFonts w:ascii="Times New Roman" w:hAnsi="Times New Roman" w:cs="Times New Roman"/>
          <w:sz w:val="28"/>
          <w:szCs w:val="28"/>
        </w:rPr>
      </w:pPr>
      <w:r w:rsidRPr="004D3279">
        <w:rPr>
          <w:rFonts w:ascii="Times New Roman" w:hAnsi="Times New Roman" w:cs="Times New Roman"/>
          <w:sz w:val="28"/>
          <w:szCs w:val="28"/>
        </w:rPr>
        <w:t xml:space="preserve">Theo số liệu thống kê từ Cục Hải quan Việt Nam, kim ngạch xuất khẩu dệt may của Việt Nam sang các thị trường thành viên Hiệp định CPTPP trong 9 tháng đầu năm 2025 tiếp tục tăng so với cùng kỳ năm trước với tổng trị giá xuất khẩu đạt </w:t>
      </w:r>
      <w:r w:rsidRPr="004D3279">
        <w:rPr>
          <w:rFonts w:ascii="Times New Roman" w:hAnsi="Times New Roman" w:cs="Times New Roman"/>
          <w:sz w:val="28"/>
          <w:szCs w:val="28"/>
        </w:rPr>
        <w:lastRenderedPageBreak/>
        <w:t>5,89 tỷ USD, tăng 7,68% so với cùng kỳ năm 2024, mức tăng nhẹ so với thời điểm 8 tháng đầu năm. Tính riêng tháng 9/2025, kim ngạch xuất khẩu đạt 663,33 triệu USD, giảm 11,13% so với tháng 8/2025 nhưng tăng 7,29% so với tháng cùng kỳ năm 2024. Trong đó, 5 thị trường xuất khẩu dệt may lớn nhất của Việt Nam trong nhóm tiếp tục là Nhật Bản, Canada, Vương quốc Anh, Úc và Mexico, với tỷ trọng lần lượt là 57,10%; 15,87%, 11,27%; 7,62% và 2,80%, mức tỷ trọng không có nhiều thay đổi so với 8 tháng đầu năm 2025.</w:t>
      </w:r>
    </w:p>
    <w:p w14:paraId="1F27F39C" w14:textId="77777777" w:rsidR="004D3279" w:rsidRPr="004D3279" w:rsidRDefault="004D3279" w:rsidP="004D3279">
      <w:pPr>
        <w:spacing w:before="120" w:after="120" w:line="360" w:lineRule="auto"/>
        <w:ind w:firstLine="720"/>
        <w:jc w:val="both"/>
        <w:rPr>
          <w:rFonts w:ascii="Times New Roman" w:hAnsi="Times New Roman" w:cs="Times New Roman"/>
          <w:sz w:val="28"/>
          <w:szCs w:val="28"/>
        </w:rPr>
      </w:pPr>
      <w:r w:rsidRPr="004D3279">
        <w:rPr>
          <w:rFonts w:ascii="Times New Roman" w:hAnsi="Times New Roman" w:cs="Times New Roman"/>
          <w:sz w:val="28"/>
          <w:szCs w:val="28"/>
        </w:rPr>
        <w:t>Đáng chú ý, kim ngạch xuất khẩu sang hai thị trường là Chile và Peru tiếp tục ghi nhận tốc độ tăng trưởng mạnh nhất so với cùng kỳ năm 2024 trong số các thị trường, lần lượt đạt 32,50% và 27,83% so với cùng kỳ năm 2024, chiếm tỷ trọng 1,19% và 0,22% trong tổng kim ngạch xuất khẩu sang các thị trường thành viên CPTPP; ở chiều ngược lại, hai thị trường Singapore và Bru-nây lại ghi nhận mức giảm so với cùng kỳ năm 2024, với trị giá lần lượt là 69,13 triệu USD, giảm 21,25% và 15,75 nghìn USD, giảm 12,53%, trong đó chỉ có thị trường Singapore chiếm tỷ trọng 1,17% còn thị trường Bru-nây chiếm tỷ trọng không đáng kể trong cơ cấu chung.</w:t>
      </w:r>
    </w:p>
    <w:p w14:paraId="145AAD70" w14:textId="6F69395F" w:rsidR="004D3279" w:rsidRPr="004D3279" w:rsidRDefault="004D3279" w:rsidP="00AA6D40">
      <w:pPr>
        <w:spacing w:before="120" w:after="120" w:line="360" w:lineRule="auto"/>
        <w:ind w:firstLine="720"/>
        <w:jc w:val="center"/>
        <w:rPr>
          <w:rFonts w:ascii="Times New Roman" w:hAnsi="Times New Roman" w:cs="Times New Roman"/>
          <w:b/>
          <w:bCs/>
          <w:color w:val="000000" w:themeColor="text1"/>
          <w:sz w:val="28"/>
          <w:szCs w:val="28"/>
        </w:rPr>
      </w:pPr>
      <w:bookmarkStart w:id="1" w:name="_Toc213925580"/>
      <w:r w:rsidRPr="004D3279">
        <w:rPr>
          <w:rFonts w:ascii="Times New Roman" w:hAnsi="Times New Roman" w:cs="Times New Roman"/>
          <w:b/>
          <w:bCs/>
          <w:color w:val="000000" w:themeColor="text1"/>
          <w:sz w:val="28"/>
          <w:szCs w:val="28"/>
        </w:rPr>
        <w:t>Bảng: Thị trường xuất khẩu dệt may của Việt Nam sang thị trường CPTPP trong tháng 9/2025 và 9 tháng đầu năm 2025</w:t>
      </w:r>
      <w:bookmarkEnd w:id="1"/>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761"/>
        <w:gridCol w:w="1181"/>
        <w:gridCol w:w="1181"/>
        <w:gridCol w:w="1891"/>
        <w:gridCol w:w="1417"/>
        <w:gridCol w:w="1276"/>
      </w:tblGrid>
      <w:tr w:rsidR="004D3279" w:rsidRPr="004D3279" w14:paraId="1B505069" w14:textId="77777777" w:rsidTr="007C28D4">
        <w:trPr>
          <w:trHeight w:val="300"/>
          <w:tblHeader/>
          <w:jc w:val="center"/>
        </w:trPr>
        <w:tc>
          <w:tcPr>
            <w:tcW w:w="1924" w:type="dxa"/>
            <w:vMerge w:val="restart"/>
            <w:noWrap/>
            <w:vAlign w:val="center"/>
          </w:tcPr>
          <w:p w14:paraId="75BC4D71"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Thị trường</w:t>
            </w:r>
          </w:p>
        </w:tc>
        <w:tc>
          <w:tcPr>
            <w:tcW w:w="4123" w:type="dxa"/>
            <w:gridSpan w:val="3"/>
            <w:noWrap/>
            <w:vAlign w:val="center"/>
          </w:tcPr>
          <w:p w14:paraId="53F3EB40"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Tháng 9/2025</w:t>
            </w:r>
          </w:p>
        </w:tc>
        <w:tc>
          <w:tcPr>
            <w:tcW w:w="4584" w:type="dxa"/>
            <w:gridSpan w:val="3"/>
            <w:noWrap/>
            <w:vAlign w:val="center"/>
          </w:tcPr>
          <w:p w14:paraId="4F94D230"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9 tháng năm 2025</w:t>
            </w:r>
          </w:p>
        </w:tc>
      </w:tr>
      <w:tr w:rsidR="004D3279" w:rsidRPr="004D3279" w14:paraId="0A783572" w14:textId="77777777" w:rsidTr="007C28D4">
        <w:trPr>
          <w:trHeight w:val="300"/>
          <w:tblHeader/>
          <w:jc w:val="center"/>
        </w:trPr>
        <w:tc>
          <w:tcPr>
            <w:tcW w:w="1924" w:type="dxa"/>
            <w:vMerge/>
            <w:noWrap/>
            <w:vAlign w:val="center"/>
            <w:hideMark/>
          </w:tcPr>
          <w:p w14:paraId="73297EDE"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p>
        </w:tc>
        <w:tc>
          <w:tcPr>
            <w:tcW w:w="1761" w:type="dxa"/>
            <w:noWrap/>
            <w:vAlign w:val="center"/>
            <w:hideMark/>
          </w:tcPr>
          <w:p w14:paraId="19F509BB"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Trị giá</w:t>
            </w:r>
          </w:p>
          <w:p w14:paraId="688300CE"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i/>
                <w:iCs/>
                <w:sz w:val="28"/>
                <w:szCs w:val="28"/>
              </w:rPr>
              <w:t>(ĐVT: Nghìn USD)</w:t>
            </w:r>
          </w:p>
        </w:tc>
        <w:tc>
          <w:tcPr>
            <w:tcW w:w="1181" w:type="dxa"/>
            <w:noWrap/>
            <w:vAlign w:val="center"/>
            <w:hideMark/>
          </w:tcPr>
          <w:p w14:paraId="04C2CFAF"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So với T8/2025 (%)</w:t>
            </w:r>
          </w:p>
        </w:tc>
        <w:tc>
          <w:tcPr>
            <w:tcW w:w="1181" w:type="dxa"/>
            <w:noWrap/>
            <w:vAlign w:val="center"/>
            <w:hideMark/>
          </w:tcPr>
          <w:p w14:paraId="40A60ED1"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So với T9/2024 (%)</w:t>
            </w:r>
          </w:p>
        </w:tc>
        <w:tc>
          <w:tcPr>
            <w:tcW w:w="1891" w:type="dxa"/>
            <w:noWrap/>
            <w:vAlign w:val="center"/>
            <w:hideMark/>
          </w:tcPr>
          <w:p w14:paraId="3D934224"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sz w:val="28"/>
                <w:szCs w:val="28"/>
              </w:rPr>
              <w:t xml:space="preserve">Trị giá </w:t>
            </w:r>
            <w:r w:rsidRPr="004D3279">
              <w:rPr>
                <w:rFonts w:ascii="Times New Roman" w:eastAsia="Times New Roman" w:hAnsi="Times New Roman" w:cs="Times New Roman"/>
                <w:b/>
                <w:bCs/>
                <w:i/>
                <w:iCs/>
                <w:sz w:val="28"/>
                <w:szCs w:val="28"/>
              </w:rPr>
              <w:t>(ĐVT: Nghìn USD)</w:t>
            </w:r>
          </w:p>
        </w:tc>
        <w:tc>
          <w:tcPr>
            <w:tcW w:w="1417" w:type="dxa"/>
            <w:noWrap/>
            <w:vAlign w:val="center"/>
            <w:hideMark/>
          </w:tcPr>
          <w:p w14:paraId="555D2D3A"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sz w:val="28"/>
                <w:szCs w:val="28"/>
              </w:rPr>
              <w:t>So với cùng kỳ năm 2024 (%)</w:t>
            </w:r>
          </w:p>
        </w:tc>
        <w:tc>
          <w:tcPr>
            <w:tcW w:w="1276" w:type="dxa"/>
            <w:noWrap/>
            <w:vAlign w:val="center"/>
            <w:hideMark/>
          </w:tcPr>
          <w:p w14:paraId="729CF537"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Tỷ trọng của thị trường (%)</w:t>
            </w:r>
          </w:p>
        </w:tc>
      </w:tr>
      <w:tr w:rsidR="004D3279" w:rsidRPr="004D3279" w14:paraId="0D342FCE" w14:textId="77777777" w:rsidTr="00421941">
        <w:trPr>
          <w:trHeight w:val="300"/>
          <w:jc w:val="center"/>
        </w:trPr>
        <w:tc>
          <w:tcPr>
            <w:tcW w:w="1924" w:type="dxa"/>
            <w:noWrap/>
            <w:vAlign w:val="bottom"/>
            <w:hideMark/>
          </w:tcPr>
          <w:p w14:paraId="40A710A2" w14:textId="77777777" w:rsidR="004D3279" w:rsidRPr="004D3279" w:rsidRDefault="004D3279" w:rsidP="007C28D4">
            <w:pPr>
              <w:spacing w:after="0" w:line="240" w:lineRule="auto"/>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Tổng KNXK</w:t>
            </w:r>
          </w:p>
        </w:tc>
        <w:tc>
          <w:tcPr>
            <w:tcW w:w="1761" w:type="dxa"/>
            <w:noWrap/>
            <w:vAlign w:val="bottom"/>
            <w:hideMark/>
          </w:tcPr>
          <w:p w14:paraId="6435F5DC"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663.332</w:t>
            </w:r>
          </w:p>
        </w:tc>
        <w:tc>
          <w:tcPr>
            <w:tcW w:w="1181" w:type="dxa"/>
            <w:noWrap/>
            <w:vAlign w:val="bottom"/>
            <w:hideMark/>
          </w:tcPr>
          <w:p w14:paraId="0525DF0E"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-11,13 </w:t>
            </w:r>
          </w:p>
        </w:tc>
        <w:tc>
          <w:tcPr>
            <w:tcW w:w="1181" w:type="dxa"/>
            <w:noWrap/>
            <w:vAlign w:val="bottom"/>
            <w:hideMark/>
          </w:tcPr>
          <w:p w14:paraId="18EABF4E"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7,29 </w:t>
            </w:r>
          </w:p>
        </w:tc>
        <w:tc>
          <w:tcPr>
            <w:tcW w:w="1891" w:type="dxa"/>
            <w:noWrap/>
            <w:vAlign w:val="bottom"/>
            <w:hideMark/>
          </w:tcPr>
          <w:p w14:paraId="00B9D50D"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5.891.866</w:t>
            </w:r>
          </w:p>
        </w:tc>
        <w:tc>
          <w:tcPr>
            <w:tcW w:w="1417" w:type="dxa"/>
            <w:noWrap/>
            <w:vAlign w:val="bottom"/>
            <w:hideMark/>
          </w:tcPr>
          <w:p w14:paraId="742F12A9"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7,68 </w:t>
            </w:r>
          </w:p>
        </w:tc>
        <w:tc>
          <w:tcPr>
            <w:tcW w:w="1276" w:type="dxa"/>
            <w:noWrap/>
            <w:vAlign w:val="bottom"/>
            <w:hideMark/>
          </w:tcPr>
          <w:p w14:paraId="4CEBCD6A"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100,00 </w:t>
            </w:r>
          </w:p>
        </w:tc>
      </w:tr>
      <w:tr w:rsidR="004D3279" w:rsidRPr="004D3279" w14:paraId="10F9FC83" w14:textId="77777777" w:rsidTr="00421941">
        <w:trPr>
          <w:trHeight w:val="300"/>
          <w:jc w:val="center"/>
        </w:trPr>
        <w:tc>
          <w:tcPr>
            <w:tcW w:w="1924" w:type="dxa"/>
            <w:noWrap/>
            <w:vAlign w:val="bottom"/>
            <w:hideMark/>
          </w:tcPr>
          <w:p w14:paraId="261AB293"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Nhật Bản</w:t>
            </w:r>
          </w:p>
        </w:tc>
        <w:tc>
          <w:tcPr>
            <w:tcW w:w="1761" w:type="dxa"/>
            <w:noWrap/>
            <w:vAlign w:val="bottom"/>
            <w:hideMark/>
          </w:tcPr>
          <w:p w14:paraId="694188D7"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401.022</w:t>
            </w:r>
          </w:p>
        </w:tc>
        <w:tc>
          <w:tcPr>
            <w:tcW w:w="1181" w:type="dxa"/>
            <w:noWrap/>
            <w:vAlign w:val="bottom"/>
            <w:hideMark/>
          </w:tcPr>
          <w:p w14:paraId="122B9F56"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-8,02 </w:t>
            </w:r>
          </w:p>
        </w:tc>
        <w:tc>
          <w:tcPr>
            <w:tcW w:w="1181" w:type="dxa"/>
            <w:noWrap/>
            <w:vAlign w:val="bottom"/>
            <w:hideMark/>
          </w:tcPr>
          <w:p w14:paraId="2E8C6A0E"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5,90 </w:t>
            </w:r>
          </w:p>
        </w:tc>
        <w:tc>
          <w:tcPr>
            <w:tcW w:w="1891" w:type="dxa"/>
            <w:noWrap/>
            <w:vAlign w:val="bottom"/>
            <w:hideMark/>
          </w:tcPr>
          <w:p w14:paraId="5BCD5D52"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3.364.320</w:t>
            </w:r>
          </w:p>
        </w:tc>
        <w:tc>
          <w:tcPr>
            <w:tcW w:w="1417" w:type="dxa"/>
            <w:noWrap/>
            <w:vAlign w:val="bottom"/>
            <w:hideMark/>
          </w:tcPr>
          <w:p w14:paraId="70820281"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7,59 </w:t>
            </w:r>
          </w:p>
        </w:tc>
        <w:tc>
          <w:tcPr>
            <w:tcW w:w="1276" w:type="dxa"/>
            <w:noWrap/>
            <w:vAlign w:val="bottom"/>
            <w:hideMark/>
          </w:tcPr>
          <w:p w14:paraId="46A70866"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57,10 </w:t>
            </w:r>
          </w:p>
        </w:tc>
      </w:tr>
      <w:tr w:rsidR="004D3279" w:rsidRPr="004D3279" w14:paraId="53705D21" w14:textId="77777777" w:rsidTr="00421941">
        <w:trPr>
          <w:trHeight w:val="300"/>
          <w:jc w:val="center"/>
        </w:trPr>
        <w:tc>
          <w:tcPr>
            <w:tcW w:w="1924" w:type="dxa"/>
            <w:noWrap/>
            <w:vAlign w:val="bottom"/>
            <w:hideMark/>
          </w:tcPr>
          <w:p w14:paraId="6158DDB1"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Canada</w:t>
            </w:r>
          </w:p>
        </w:tc>
        <w:tc>
          <w:tcPr>
            <w:tcW w:w="1761" w:type="dxa"/>
            <w:noWrap/>
            <w:vAlign w:val="bottom"/>
            <w:hideMark/>
          </w:tcPr>
          <w:p w14:paraId="293DC0AB"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105.349</w:t>
            </w:r>
          </w:p>
        </w:tc>
        <w:tc>
          <w:tcPr>
            <w:tcW w:w="1181" w:type="dxa"/>
            <w:noWrap/>
            <w:vAlign w:val="bottom"/>
            <w:hideMark/>
          </w:tcPr>
          <w:p w14:paraId="41153324"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-15,31 </w:t>
            </w:r>
          </w:p>
        </w:tc>
        <w:tc>
          <w:tcPr>
            <w:tcW w:w="1181" w:type="dxa"/>
            <w:noWrap/>
            <w:vAlign w:val="bottom"/>
            <w:hideMark/>
          </w:tcPr>
          <w:p w14:paraId="6557CFCE"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8,79 </w:t>
            </w:r>
          </w:p>
        </w:tc>
        <w:tc>
          <w:tcPr>
            <w:tcW w:w="1891" w:type="dxa"/>
            <w:noWrap/>
            <w:vAlign w:val="bottom"/>
            <w:hideMark/>
          </w:tcPr>
          <w:p w14:paraId="74CC08F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934.800</w:t>
            </w:r>
          </w:p>
        </w:tc>
        <w:tc>
          <w:tcPr>
            <w:tcW w:w="1417" w:type="dxa"/>
            <w:noWrap/>
            <w:vAlign w:val="bottom"/>
            <w:hideMark/>
          </w:tcPr>
          <w:p w14:paraId="52810AF4"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4,10 </w:t>
            </w:r>
          </w:p>
        </w:tc>
        <w:tc>
          <w:tcPr>
            <w:tcW w:w="1276" w:type="dxa"/>
            <w:noWrap/>
            <w:vAlign w:val="bottom"/>
            <w:hideMark/>
          </w:tcPr>
          <w:p w14:paraId="3B8E0C0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15,87 </w:t>
            </w:r>
          </w:p>
        </w:tc>
      </w:tr>
      <w:tr w:rsidR="004D3279" w:rsidRPr="004D3279" w14:paraId="11E68141" w14:textId="77777777" w:rsidTr="00421941">
        <w:trPr>
          <w:trHeight w:val="300"/>
          <w:jc w:val="center"/>
        </w:trPr>
        <w:tc>
          <w:tcPr>
            <w:tcW w:w="1924" w:type="dxa"/>
            <w:noWrap/>
            <w:vAlign w:val="bottom"/>
            <w:hideMark/>
          </w:tcPr>
          <w:p w14:paraId="18B1AD1B"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Vương quốc Anh</w:t>
            </w:r>
          </w:p>
        </w:tc>
        <w:tc>
          <w:tcPr>
            <w:tcW w:w="1761" w:type="dxa"/>
            <w:noWrap/>
            <w:vAlign w:val="bottom"/>
            <w:hideMark/>
          </w:tcPr>
          <w:p w14:paraId="734AB0C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63.775</w:t>
            </w:r>
          </w:p>
        </w:tc>
        <w:tc>
          <w:tcPr>
            <w:tcW w:w="1181" w:type="dxa"/>
            <w:noWrap/>
            <w:vAlign w:val="bottom"/>
            <w:hideMark/>
          </w:tcPr>
          <w:p w14:paraId="136CEFE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-15,54 </w:t>
            </w:r>
          </w:p>
        </w:tc>
        <w:tc>
          <w:tcPr>
            <w:tcW w:w="1181" w:type="dxa"/>
            <w:noWrap/>
            <w:vAlign w:val="bottom"/>
            <w:hideMark/>
          </w:tcPr>
          <w:p w14:paraId="553C4583"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21,44 </w:t>
            </w:r>
          </w:p>
        </w:tc>
        <w:tc>
          <w:tcPr>
            <w:tcW w:w="1891" w:type="dxa"/>
            <w:noWrap/>
            <w:vAlign w:val="bottom"/>
            <w:hideMark/>
          </w:tcPr>
          <w:p w14:paraId="04438F35"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664.219</w:t>
            </w:r>
          </w:p>
        </w:tc>
        <w:tc>
          <w:tcPr>
            <w:tcW w:w="1417" w:type="dxa"/>
            <w:noWrap/>
            <w:vAlign w:val="bottom"/>
            <w:hideMark/>
          </w:tcPr>
          <w:p w14:paraId="2ED984D9"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18,46 </w:t>
            </w:r>
          </w:p>
        </w:tc>
        <w:tc>
          <w:tcPr>
            <w:tcW w:w="1276" w:type="dxa"/>
            <w:noWrap/>
            <w:vAlign w:val="bottom"/>
            <w:hideMark/>
          </w:tcPr>
          <w:p w14:paraId="69CA5331"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11,27 </w:t>
            </w:r>
          </w:p>
        </w:tc>
      </w:tr>
      <w:tr w:rsidR="004D3279" w:rsidRPr="004D3279" w14:paraId="4C6569FD" w14:textId="77777777" w:rsidTr="00421941">
        <w:trPr>
          <w:trHeight w:val="300"/>
          <w:jc w:val="center"/>
        </w:trPr>
        <w:tc>
          <w:tcPr>
            <w:tcW w:w="1924" w:type="dxa"/>
            <w:noWrap/>
            <w:vAlign w:val="bottom"/>
            <w:hideMark/>
          </w:tcPr>
          <w:p w14:paraId="52F95728"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Úc</w:t>
            </w:r>
          </w:p>
        </w:tc>
        <w:tc>
          <w:tcPr>
            <w:tcW w:w="1761" w:type="dxa"/>
            <w:noWrap/>
            <w:vAlign w:val="bottom"/>
            <w:hideMark/>
          </w:tcPr>
          <w:p w14:paraId="42916A61"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46.218</w:t>
            </w:r>
          </w:p>
        </w:tc>
        <w:tc>
          <w:tcPr>
            <w:tcW w:w="1181" w:type="dxa"/>
            <w:noWrap/>
            <w:vAlign w:val="bottom"/>
            <w:hideMark/>
          </w:tcPr>
          <w:p w14:paraId="5FAAE4B3"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-18,70 </w:t>
            </w:r>
          </w:p>
        </w:tc>
        <w:tc>
          <w:tcPr>
            <w:tcW w:w="1181" w:type="dxa"/>
            <w:noWrap/>
            <w:vAlign w:val="bottom"/>
            <w:hideMark/>
          </w:tcPr>
          <w:p w14:paraId="3A14A296"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0,06 </w:t>
            </w:r>
          </w:p>
        </w:tc>
        <w:tc>
          <w:tcPr>
            <w:tcW w:w="1891" w:type="dxa"/>
            <w:noWrap/>
            <w:vAlign w:val="bottom"/>
            <w:hideMark/>
          </w:tcPr>
          <w:p w14:paraId="44AE1C20"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448.933</w:t>
            </w:r>
          </w:p>
        </w:tc>
        <w:tc>
          <w:tcPr>
            <w:tcW w:w="1417" w:type="dxa"/>
            <w:noWrap/>
            <w:vAlign w:val="bottom"/>
            <w:hideMark/>
          </w:tcPr>
          <w:p w14:paraId="6679C3FA"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7,42 </w:t>
            </w:r>
          </w:p>
        </w:tc>
        <w:tc>
          <w:tcPr>
            <w:tcW w:w="1276" w:type="dxa"/>
            <w:noWrap/>
            <w:vAlign w:val="bottom"/>
            <w:hideMark/>
          </w:tcPr>
          <w:p w14:paraId="68602B2E"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7,62 </w:t>
            </w:r>
          </w:p>
        </w:tc>
      </w:tr>
      <w:tr w:rsidR="004D3279" w:rsidRPr="004D3279" w14:paraId="65FB948A" w14:textId="77777777" w:rsidTr="00421941">
        <w:trPr>
          <w:trHeight w:val="300"/>
          <w:jc w:val="center"/>
        </w:trPr>
        <w:tc>
          <w:tcPr>
            <w:tcW w:w="1924" w:type="dxa"/>
            <w:noWrap/>
            <w:vAlign w:val="bottom"/>
            <w:hideMark/>
          </w:tcPr>
          <w:p w14:paraId="699FE66D"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lastRenderedPageBreak/>
              <w:t>Mexico</w:t>
            </w:r>
          </w:p>
        </w:tc>
        <w:tc>
          <w:tcPr>
            <w:tcW w:w="1761" w:type="dxa"/>
            <w:noWrap/>
            <w:vAlign w:val="bottom"/>
            <w:hideMark/>
          </w:tcPr>
          <w:p w14:paraId="3657C36F"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12.663</w:t>
            </w:r>
          </w:p>
        </w:tc>
        <w:tc>
          <w:tcPr>
            <w:tcW w:w="1181" w:type="dxa"/>
            <w:noWrap/>
            <w:vAlign w:val="bottom"/>
            <w:hideMark/>
          </w:tcPr>
          <w:p w14:paraId="5FF13903"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-31,32 </w:t>
            </w:r>
          </w:p>
        </w:tc>
        <w:tc>
          <w:tcPr>
            <w:tcW w:w="1181" w:type="dxa"/>
            <w:noWrap/>
            <w:vAlign w:val="bottom"/>
            <w:hideMark/>
          </w:tcPr>
          <w:p w14:paraId="44251110"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-15,98 </w:t>
            </w:r>
          </w:p>
        </w:tc>
        <w:tc>
          <w:tcPr>
            <w:tcW w:w="1891" w:type="dxa"/>
            <w:noWrap/>
            <w:vAlign w:val="bottom"/>
            <w:hideMark/>
          </w:tcPr>
          <w:p w14:paraId="5D0C7F02"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165.138</w:t>
            </w:r>
          </w:p>
        </w:tc>
        <w:tc>
          <w:tcPr>
            <w:tcW w:w="1417" w:type="dxa"/>
            <w:noWrap/>
            <w:vAlign w:val="bottom"/>
            <w:hideMark/>
          </w:tcPr>
          <w:p w14:paraId="437154A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4,42 </w:t>
            </w:r>
          </w:p>
        </w:tc>
        <w:tc>
          <w:tcPr>
            <w:tcW w:w="1276" w:type="dxa"/>
            <w:noWrap/>
            <w:vAlign w:val="bottom"/>
            <w:hideMark/>
          </w:tcPr>
          <w:p w14:paraId="6DC97E34"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2,80 </w:t>
            </w:r>
          </w:p>
        </w:tc>
      </w:tr>
      <w:tr w:rsidR="004D3279" w:rsidRPr="004D3279" w14:paraId="58C63C37" w14:textId="77777777" w:rsidTr="00421941">
        <w:trPr>
          <w:trHeight w:val="300"/>
          <w:jc w:val="center"/>
        </w:trPr>
        <w:tc>
          <w:tcPr>
            <w:tcW w:w="1924" w:type="dxa"/>
            <w:noWrap/>
            <w:vAlign w:val="bottom"/>
            <w:hideMark/>
          </w:tcPr>
          <w:p w14:paraId="7F7E5183"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Malaysia</w:t>
            </w:r>
          </w:p>
        </w:tc>
        <w:tc>
          <w:tcPr>
            <w:tcW w:w="1761" w:type="dxa"/>
            <w:noWrap/>
            <w:vAlign w:val="bottom"/>
            <w:hideMark/>
          </w:tcPr>
          <w:p w14:paraId="2C0A178F"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11.974</w:t>
            </w:r>
          </w:p>
        </w:tc>
        <w:tc>
          <w:tcPr>
            <w:tcW w:w="1181" w:type="dxa"/>
            <w:noWrap/>
            <w:vAlign w:val="bottom"/>
            <w:hideMark/>
          </w:tcPr>
          <w:p w14:paraId="1A36A44A"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-8,84 </w:t>
            </w:r>
          </w:p>
        </w:tc>
        <w:tc>
          <w:tcPr>
            <w:tcW w:w="1181" w:type="dxa"/>
            <w:noWrap/>
            <w:vAlign w:val="bottom"/>
            <w:hideMark/>
          </w:tcPr>
          <w:p w14:paraId="3D496E7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7,74 </w:t>
            </w:r>
          </w:p>
        </w:tc>
        <w:tc>
          <w:tcPr>
            <w:tcW w:w="1891" w:type="dxa"/>
            <w:noWrap/>
            <w:vAlign w:val="bottom"/>
            <w:hideMark/>
          </w:tcPr>
          <w:p w14:paraId="451FC54A"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120.316</w:t>
            </w:r>
          </w:p>
        </w:tc>
        <w:tc>
          <w:tcPr>
            <w:tcW w:w="1417" w:type="dxa"/>
            <w:noWrap/>
            <w:vAlign w:val="bottom"/>
            <w:hideMark/>
          </w:tcPr>
          <w:p w14:paraId="6EE07D99"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2,15 </w:t>
            </w:r>
          </w:p>
        </w:tc>
        <w:tc>
          <w:tcPr>
            <w:tcW w:w="1276" w:type="dxa"/>
            <w:noWrap/>
            <w:vAlign w:val="bottom"/>
            <w:hideMark/>
          </w:tcPr>
          <w:p w14:paraId="353F4EFE"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2,04 </w:t>
            </w:r>
          </w:p>
        </w:tc>
      </w:tr>
      <w:tr w:rsidR="004D3279" w:rsidRPr="004D3279" w14:paraId="66543160" w14:textId="77777777" w:rsidTr="00421941">
        <w:trPr>
          <w:trHeight w:val="300"/>
          <w:jc w:val="center"/>
        </w:trPr>
        <w:tc>
          <w:tcPr>
            <w:tcW w:w="1924" w:type="dxa"/>
            <w:noWrap/>
            <w:vAlign w:val="bottom"/>
            <w:hideMark/>
          </w:tcPr>
          <w:p w14:paraId="4800F0EF"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Chile</w:t>
            </w:r>
          </w:p>
        </w:tc>
        <w:tc>
          <w:tcPr>
            <w:tcW w:w="1761" w:type="dxa"/>
            <w:noWrap/>
            <w:vAlign w:val="bottom"/>
            <w:hideMark/>
          </w:tcPr>
          <w:p w14:paraId="6727CA54"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9.984</w:t>
            </w:r>
          </w:p>
        </w:tc>
        <w:tc>
          <w:tcPr>
            <w:tcW w:w="1181" w:type="dxa"/>
            <w:noWrap/>
            <w:vAlign w:val="bottom"/>
            <w:hideMark/>
          </w:tcPr>
          <w:p w14:paraId="7C89D99F"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8,17 </w:t>
            </w:r>
          </w:p>
        </w:tc>
        <w:tc>
          <w:tcPr>
            <w:tcW w:w="1181" w:type="dxa"/>
            <w:noWrap/>
            <w:vAlign w:val="bottom"/>
            <w:hideMark/>
          </w:tcPr>
          <w:p w14:paraId="4F6E922F"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79,43 </w:t>
            </w:r>
          </w:p>
        </w:tc>
        <w:tc>
          <w:tcPr>
            <w:tcW w:w="1891" w:type="dxa"/>
            <w:noWrap/>
            <w:vAlign w:val="bottom"/>
            <w:hideMark/>
          </w:tcPr>
          <w:p w14:paraId="5FEB04CA"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70.311</w:t>
            </w:r>
          </w:p>
        </w:tc>
        <w:tc>
          <w:tcPr>
            <w:tcW w:w="1417" w:type="dxa"/>
            <w:noWrap/>
            <w:vAlign w:val="bottom"/>
            <w:hideMark/>
          </w:tcPr>
          <w:p w14:paraId="5623B2EA"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32,50 </w:t>
            </w:r>
          </w:p>
        </w:tc>
        <w:tc>
          <w:tcPr>
            <w:tcW w:w="1276" w:type="dxa"/>
            <w:noWrap/>
            <w:vAlign w:val="bottom"/>
            <w:hideMark/>
          </w:tcPr>
          <w:p w14:paraId="3293ACAD"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1,19 </w:t>
            </w:r>
          </w:p>
        </w:tc>
      </w:tr>
      <w:tr w:rsidR="004D3279" w:rsidRPr="004D3279" w14:paraId="64A9D9E3" w14:textId="77777777" w:rsidTr="00421941">
        <w:trPr>
          <w:trHeight w:val="300"/>
          <w:jc w:val="center"/>
        </w:trPr>
        <w:tc>
          <w:tcPr>
            <w:tcW w:w="1924" w:type="dxa"/>
            <w:noWrap/>
            <w:vAlign w:val="bottom"/>
            <w:hideMark/>
          </w:tcPr>
          <w:p w14:paraId="46F7297C"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Singapore</w:t>
            </w:r>
          </w:p>
        </w:tc>
        <w:tc>
          <w:tcPr>
            <w:tcW w:w="1761" w:type="dxa"/>
            <w:noWrap/>
            <w:vAlign w:val="bottom"/>
            <w:hideMark/>
          </w:tcPr>
          <w:p w14:paraId="12FF4C52"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5.923</w:t>
            </w:r>
          </w:p>
        </w:tc>
        <w:tc>
          <w:tcPr>
            <w:tcW w:w="1181" w:type="dxa"/>
            <w:noWrap/>
            <w:vAlign w:val="bottom"/>
            <w:hideMark/>
          </w:tcPr>
          <w:p w14:paraId="671FAA32"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-4,81 </w:t>
            </w:r>
          </w:p>
        </w:tc>
        <w:tc>
          <w:tcPr>
            <w:tcW w:w="1181" w:type="dxa"/>
            <w:noWrap/>
            <w:vAlign w:val="bottom"/>
            <w:hideMark/>
          </w:tcPr>
          <w:p w14:paraId="44D13A26"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-17,30 </w:t>
            </w:r>
          </w:p>
        </w:tc>
        <w:tc>
          <w:tcPr>
            <w:tcW w:w="1891" w:type="dxa"/>
            <w:noWrap/>
            <w:vAlign w:val="bottom"/>
            <w:hideMark/>
          </w:tcPr>
          <w:p w14:paraId="29B0928E"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69.133</w:t>
            </w:r>
          </w:p>
        </w:tc>
        <w:tc>
          <w:tcPr>
            <w:tcW w:w="1417" w:type="dxa"/>
            <w:noWrap/>
            <w:vAlign w:val="bottom"/>
            <w:hideMark/>
          </w:tcPr>
          <w:p w14:paraId="75F327C0"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-21,25 </w:t>
            </w:r>
          </w:p>
        </w:tc>
        <w:tc>
          <w:tcPr>
            <w:tcW w:w="1276" w:type="dxa"/>
            <w:noWrap/>
            <w:vAlign w:val="bottom"/>
            <w:hideMark/>
          </w:tcPr>
          <w:p w14:paraId="0C48EC9C"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1,17 </w:t>
            </w:r>
          </w:p>
        </w:tc>
      </w:tr>
      <w:tr w:rsidR="004D3279" w:rsidRPr="004D3279" w14:paraId="5E25BE3E" w14:textId="77777777" w:rsidTr="00421941">
        <w:trPr>
          <w:trHeight w:val="300"/>
          <w:jc w:val="center"/>
        </w:trPr>
        <w:tc>
          <w:tcPr>
            <w:tcW w:w="1924" w:type="dxa"/>
            <w:noWrap/>
            <w:vAlign w:val="bottom"/>
            <w:hideMark/>
          </w:tcPr>
          <w:p w14:paraId="6318C2AA"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New Zealand</w:t>
            </w:r>
          </w:p>
        </w:tc>
        <w:tc>
          <w:tcPr>
            <w:tcW w:w="1761" w:type="dxa"/>
            <w:noWrap/>
            <w:vAlign w:val="bottom"/>
            <w:hideMark/>
          </w:tcPr>
          <w:p w14:paraId="47F0CE7F"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4.754</w:t>
            </w:r>
          </w:p>
        </w:tc>
        <w:tc>
          <w:tcPr>
            <w:tcW w:w="1181" w:type="dxa"/>
            <w:noWrap/>
            <w:vAlign w:val="bottom"/>
            <w:hideMark/>
          </w:tcPr>
          <w:p w14:paraId="7C2EB6B3"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5,80 </w:t>
            </w:r>
          </w:p>
        </w:tc>
        <w:tc>
          <w:tcPr>
            <w:tcW w:w="1181" w:type="dxa"/>
            <w:noWrap/>
            <w:vAlign w:val="bottom"/>
            <w:hideMark/>
          </w:tcPr>
          <w:p w14:paraId="2723E5B1"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13,86 </w:t>
            </w:r>
          </w:p>
        </w:tc>
        <w:tc>
          <w:tcPr>
            <w:tcW w:w="1891" w:type="dxa"/>
            <w:noWrap/>
            <w:vAlign w:val="bottom"/>
            <w:hideMark/>
          </w:tcPr>
          <w:p w14:paraId="272F8A19"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41.889</w:t>
            </w:r>
          </w:p>
        </w:tc>
        <w:tc>
          <w:tcPr>
            <w:tcW w:w="1417" w:type="dxa"/>
            <w:noWrap/>
            <w:vAlign w:val="bottom"/>
            <w:hideMark/>
          </w:tcPr>
          <w:p w14:paraId="65D1AFE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1,58 </w:t>
            </w:r>
          </w:p>
        </w:tc>
        <w:tc>
          <w:tcPr>
            <w:tcW w:w="1276" w:type="dxa"/>
            <w:noWrap/>
            <w:vAlign w:val="bottom"/>
            <w:hideMark/>
          </w:tcPr>
          <w:p w14:paraId="3856346B"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0,71 </w:t>
            </w:r>
          </w:p>
        </w:tc>
      </w:tr>
      <w:tr w:rsidR="004D3279" w:rsidRPr="004D3279" w14:paraId="61BADDCE" w14:textId="77777777" w:rsidTr="00421941">
        <w:trPr>
          <w:trHeight w:val="300"/>
          <w:jc w:val="center"/>
        </w:trPr>
        <w:tc>
          <w:tcPr>
            <w:tcW w:w="1924" w:type="dxa"/>
            <w:noWrap/>
            <w:vAlign w:val="bottom"/>
            <w:hideMark/>
          </w:tcPr>
          <w:p w14:paraId="69003467"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Pê ru</w:t>
            </w:r>
          </w:p>
        </w:tc>
        <w:tc>
          <w:tcPr>
            <w:tcW w:w="1761" w:type="dxa"/>
            <w:noWrap/>
            <w:vAlign w:val="bottom"/>
            <w:hideMark/>
          </w:tcPr>
          <w:p w14:paraId="47E73221"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1.669</w:t>
            </w:r>
          </w:p>
        </w:tc>
        <w:tc>
          <w:tcPr>
            <w:tcW w:w="1181" w:type="dxa"/>
            <w:noWrap/>
            <w:vAlign w:val="bottom"/>
            <w:hideMark/>
          </w:tcPr>
          <w:p w14:paraId="0B7AE63F"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-23,44 </w:t>
            </w:r>
          </w:p>
        </w:tc>
        <w:tc>
          <w:tcPr>
            <w:tcW w:w="1181" w:type="dxa"/>
            <w:noWrap/>
            <w:vAlign w:val="bottom"/>
            <w:hideMark/>
          </w:tcPr>
          <w:p w14:paraId="04DFB297"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72,50 </w:t>
            </w:r>
          </w:p>
        </w:tc>
        <w:tc>
          <w:tcPr>
            <w:tcW w:w="1891" w:type="dxa"/>
            <w:noWrap/>
            <w:vAlign w:val="bottom"/>
            <w:hideMark/>
          </w:tcPr>
          <w:p w14:paraId="14D30B12"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12.791</w:t>
            </w:r>
          </w:p>
        </w:tc>
        <w:tc>
          <w:tcPr>
            <w:tcW w:w="1417" w:type="dxa"/>
            <w:noWrap/>
            <w:vAlign w:val="bottom"/>
            <w:hideMark/>
          </w:tcPr>
          <w:p w14:paraId="7F5C7E90"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27,83 </w:t>
            </w:r>
          </w:p>
        </w:tc>
        <w:tc>
          <w:tcPr>
            <w:tcW w:w="1276" w:type="dxa"/>
            <w:noWrap/>
            <w:vAlign w:val="bottom"/>
            <w:hideMark/>
          </w:tcPr>
          <w:p w14:paraId="1A705007"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0,22 </w:t>
            </w:r>
          </w:p>
        </w:tc>
      </w:tr>
      <w:tr w:rsidR="004D3279" w:rsidRPr="004D3279" w14:paraId="738DFA5E" w14:textId="77777777" w:rsidTr="00421941">
        <w:trPr>
          <w:trHeight w:val="300"/>
          <w:jc w:val="center"/>
        </w:trPr>
        <w:tc>
          <w:tcPr>
            <w:tcW w:w="1924" w:type="dxa"/>
            <w:noWrap/>
            <w:vAlign w:val="bottom"/>
            <w:hideMark/>
          </w:tcPr>
          <w:p w14:paraId="58DC09B1" w14:textId="77777777" w:rsidR="004D3279" w:rsidRPr="004D3279" w:rsidRDefault="004D3279" w:rsidP="007C28D4">
            <w:pPr>
              <w:spacing w:after="0" w:line="240" w:lineRule="auto"/>
              <w:rPr>
                <w:rFonts w:ascii="Times New Roman" w:eastAsia="Times New Roman" w:hAnsi="Times New Roman" w:cs="Times New Roman"/>
                <w:sz w:val="28"/>
                <w:szCs w:val="28"/>
              </w:rPr>
            </w:pPr>
            <w:r w:rsidRPr="004D3279">
              <w:rPr>
                <w:rFonts w:ascii="Times New Roman" w:hAnsi="Times New Roman" w:cs="Times New Roman"/>
                <w:sz w:val="28"/>
                <w:szCs w:val="28"/>
              </w:rPr>
              <w:t>Bru-nây</w:t>
            </w:r>
          </w:p>
        </w:tc>
        <w:tc>
          <w:tcPr>
            <w:tcW w:w="1761" w:type="dxa"/>
            <w:noWrap/>
            <w:vAlign w:val="bottom"/>
            <w:hideMark/>
          </w:tcPr>
          <w:p w14:paraId="0C6CADAF" w14:textId="77777777" w:rsidR="004D3279" w:rsidRPr="004D3279" w:rsidRDefault="004D3279" w:rsidP="007C28D4">
            <w:pPr>
              <w:spacing w:after="0" w:line="240" w:lineRule="auto"/>
              <w:rPr>
                <w:rFonts w:ascii="Times New Roman" w:eastAsia="Times New Roman" w:hAnsi="Times New Roman" w:cs="Times New Roman"/>
                <w:sz w:val="28"/>
                <w:szCs w:val="28"/>
              </w:rPr>
            </w:pPr>
          </w:p>
        </w:tc>
        <w:tc>
          <w:tcPr>
            <w:tcW w:w="1181" w:type="dxa"/>
            <w:noWrap/>
            <w:vAlign w:val="bottom"/>
            <w:hideMark/>
          </w:tcPr>
          <w:p w14:paraId="404FD902"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p>
        </w:tc>
        <w:tc>
          <w:tcPr>
            <w:tcW w:w="1181" w:type="dxa"/>
            <w:noWrap/>
            <w:vAlign w:val="bottom"/>
            <w:hideMark/>
          </w:tcPr>
          <w:p w14:paraId="5244F1AD"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p>
        </w:tc>
        <w:tc>
          <w:tcPr>
            <w:tcW w:w="1891" w:type="dxa"/>
            <w:noWrap/>
            <w:vAlign w:val="bottom"/>
            <w:hideMark/>
          </w:tcPr>
          <w:p w14:paraId="39F84C6B"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16</w:t>
            </w:r>
          </w:p>
        </w:tc>
        <w:tc>
          <w:tcPr>
            <w:tcW w:w="1417" w:type="dxa"/>
            <w:noWrap/>
            <w:vAlign w:val="bottom"/>
            <w:hideMark/>
          </w:tcPr>
          <w:p w14:paraId="05988528"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-12,53 </w:t>
            </w:r>
          </w:p>
        </w:tc>
        <w:tc>
          <w:tcPr>
            <w:tcW w:w="1276" w:type="dxa"/>
            <w:noWrap/>
            <w:vAlign w:val="bottom"/>
            <w:hideMark/>
          </w:tcPr>
          <w:p w14:paraId="473912AB" w14:textId="77777777" w:rsidR="004D3279" w:rsidRPr="004D3279" w:rsidRDefault="004D3279" w:rsidP="007C28D4">
            <w:pPr>
              <w:spacing w:after="0" w:line="240"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0,00 </w:t>
            </w:r>
          </w:p>
        </w:tc>
      </w:tr>
    </w:tbl>
    <w:p w14:paraId="28CAD698" w14:textId="77777777" w:rsidR="004D3279" w:rsidRPr="004D3279" w:rsidRDefault="004D3279" w:rsidP="007C28D4">
      <w:pPr>
        <w:spacing w:after="0" w:line="240" w:lineRule="auto"/>
        <w:jc w:val="right"/>
        <w:rPr>
          <w:rFonts w:ascii="Times New Roman" w:hAnsi="Times New Roman" w:cs="Times New Roman"/>
          <w:i/>
          <w:iCs/>
          <w:sz w:val="28"/>
          <w:szCs w:val="28"/>
        </w:rPr>
      </w:pPr>
      <w:r w:rsidRPr="004D3279">
        <w:rPr>
          <w:rFonts w:ascii="Times New Roman" w:hAnsi="Times New Roman" w:cs="Times New Roman"/>
          <w:i/>
          <w:iCs/>
          <w:sz w:val="28"/>
          <w:szCs w:val="28"/>
        </w:rPr>
        <w:t>Nguồn: Tính toán từ số liệu thống kê của Cục Hải quan</w:t>
      </w:r>
    </w:p>
    <w:p w14:paraId="4369CFC3" w14:textId="09900565" w:rsidR="004D3279" w:rsidRPr="004D3279" w:rsidRDefault="004D3279" w:rsidP="004D3279">
      <w:pPr>
        <w:pStyle w:val="Heading2"/>
        <w:spacing w:before="120" w:after="120" w:line="360" w:lineRule="auto"/>
        <w:rPr>
          <w:rFonts w:ascii="Times New Roman" w:hAnsi="Times New Roman" w:cs="Times New Roman"/>
          <w:b/>
          <w:bCs/>
          <w:color w:val="auto"/>
          <w:sz w:val="28"/>
          <w:szCs w:val="28"/>
        </w:rPr>
      </w:pPr>
      <w:r w:rsidRPr="004D3279">
        <w:rPr>
          <w:rFonts w:ascii="Times New Roman" w:hAnsi="Times New Roman" w:cs="Times New Roman"/>
          <w:b/>
          <w:bCs/>
          <w:color w:val="auto"/>
          <w:sz w:val="28"/>
          <w:szCs w:val="28"/>
        </w:rPr>
        <w:tab/>
        <w:t>Về c</w:t>
      </w:r>
      <w:r w:rsidRPr="004D3279">
        <w:rPr>
          <w:rFonts w:ascii="Times New Roman" w:hAnsi="Times New Roman" w:cs="Times New Roman"/>
          <w:b/>
          <w:bCs/>
          <w:color w:val="auto"/>
          <w:sz w:val="28"/>
          <w:szCs w:val="28"/>
          <w:lang w:val="vi-VN"/>
        </w:rPr>
        <w:t>ơ cấu chủng loại</w:t>
      </w:r>
    </w:p>
    <w:p w14:paraId="4D544E12" w14:textId="77777777" w:rsidR="004D3279" w:rsidRPr="004D3279" w:rsidRDefault="004D3279" w:rsidP="004D3279">
      <w:pPr>
        <w:spacing w:before="120" w:after="120" w:line="360" w:lineRule="auto"/>
        <w:ind w:firstLine="720"/>
        <w:jc w:val="both"/>
        <w:rPr>
          <w:rFonts w:ascii="Times New Roman" w:hAnsi="Times New Roman" w:cs="Times New Roman"/>
          <w:spacing w:val="2"/>
          <w:sz w:val="28"/>
          <w:szCs w:val="28"/>
        </w:rPr>
      </w:pPr>
      <w:r w:rsidRPr="004D3279">
        <w:rPr>
          <w:rFonts w:ascii="Times New Roman" w:hAnsi="Times New Roman" w:cs="Times New Roman"/>
          <w:spacing w:val="2"/>
          <w:sz w:val="28"/>
          <w:szCs w:val="28"/>
        </w:rPr>
        <w:t>Theo số liệu thống kê từ Cục Hải quan, đ</w:t>
      </w:r>
      <w:r w:rsidRPr="004D3279">
        <w:rPr>
          <w:rFonts w:ascii="Times New Roman" w:hAnsi="Times New Roman" w:cs="Times New Roman"/>
          <w:spacing w:val="2"/>
          <w:sz w:val="28"/>
          <w:szCs w:val="28"/>
          <w:lang w:val="vi-VN"/>
        </w:rPr>
        <w:t xml:space="preserve">ứng đầu trong nhóm chủng loại dệt may xuất khẩu của Việt Nam sang </w:t>
      </w:r>
      <w:r w:rsidRPr="004D3279">
        <w:rPr>
          <w:rFonts w:ascii="Times New Roman" w:hAnsi="Times New Roman" w:cs="Times New Roman"/>
          <w:spacing w:val="2"/>
          <w:sz w:val="28"/>
          <w:szCs w:val="28"/>
        </w:rPr>
        <w:t xml:space="preserve">các nước </w:t>
      </w:r>
      <w:r w:rsidRPr="004D3279">
        <w:rPr>
          <w:rFonts w:ascii="Times New Roman" w:hAnsi="Times New Roman" w:cs="Times New Roman"/>
          <w:spacing w:val="2"/>
          <w:sz w:val="28"/>
          <w:szCs w:val="28"/>
          <w:lang w:val="vi-VN"/>
        </w:rPr>
        <w:t>th</w:t>
      </w:r>
      <w:r w:rsidRPr="004D3279">
        <w:rPr>
          <w:rFonts w:ascii="Times New Roman" w:hAnsi="Times New Roman" w:cs="Times New Roman"/>
          <w:spacing w:val="2"/>
          <w:sz w:val="28"/>
          <w:szCs w:val="28"/>
        </w:rPr>
        <w:t xml:space="preserve">ành viên CPTPP trong 9 tháng </w:t>
      </w:r>
      <w:r w:rsidRPr="004D3279">
        <w:rPr>
          <w:rFonts w:ascii="Times New Roman" w:hAnsi="Times New Roman" w:cs="Times New Roman"/>
          <w:spacing w:val="2"/>
          <w:sz w:val="28"/>
          <w:szCs w:val="28"/>
          <w:lang w:val="vi-VN"/>
        </w:rPr>
        <w:t xml:space="preserve">đầu năm </w:t>
      </w:r>
      <w:r w:rsidRPr="004D3279">
        <w:rPr>
          <w:rFonts w:ascii="Times New Roman" w:hAnsi="Times New Roman" w:cs="Times New Roman"/>
          <w:spacing w:val="2"/>
          <w:sz w:val="28"/>
          <w:szCs w:val="28"/>
        </w:rPr>
        <w:t xml:space="preserve">2025 tiếp tục </w:t>
      </w:r>
      <w:r w:rsidRPr="004D3279">
        <w:rPr>
          <w:rFonts w:ascii="Times New Roman" w:hAnsi="Times New Roman" w:cs="Times New Roman"/>
          <w:spacing w:val="2"/>
          <w:sz w:val="28"/>
          <w:szCs w:val="28"/>
          <w:lang w:val="vi-VN"/>
        </w:rPr>
        <w:t xml:space="preserve">là </w:t>
      </w:r>
      <w:r w:rsidRPr="004D3279">
        <w:rPr>
          <w:rFonts w:ascii="Times New Roman" w:hAnsi="Times New Roman" w:cs="Times New Roman"/>
          <w:spacing w:val="2"/>
          <w:sz w:val="28"/>
          <w:szCs w:val="28"/>
        </w:rPr>
        <w:t xml:space="preserve">nhóm </w:t>
      </w:r>
      <w:r w:rsidRPr="004D3279">
        <w:rPr>
          <w:rFonts w:ascii="Times New Roman" w:hAnsi="Times New Roman" w:cs="Times New Roman"/>
          <w:b/>
          <w:bCs/>
          <w:sz w:val="28"/>
          <w:szCs w:val="28"/>
        </w:rPr>
        <w:t>Quần áo và hàng may mặc phụ trợ, dệt kim hoặc móc</w:t>
      </w:r>
      <w:r w:rsidRPr="004D3279">
        <w:rPr>
          <w:rFonts w:ascii="Times New Roman" w:hAnsi="Times New Roman" w:cs="Times New Roman"/>
          <w:spacing w:val="2"/>
          <w:sz w:val="28"/>
          <w:szCs w:val="28"/>
          <w:lang w:val="vi-VN"/>
        </w:rPr>
        <w:t xml:space="preserve"> với kim ngạch trong tháng </w:t>
      </w:r>
      <w:r w:rsidRPr="004D3279">
        <w:rPr>
          <w:rFonts w:ascii="Times New Roman" w:hAnsi="Times New Roman" w:cs="Times New Roman"/>
          <w:spacing w:val="2"/>
          <w:sz w:val="28"/>
          <w:szCs w:val="28"/>
        </w:rPr>
        <w:t>9/</w:t>
      </w:r>
      <w:r w:rsidRPr="004D3279">
        <w:rPr>
          <w:rFonts w:ascii="Times New Roman" w:hAnsi="Times New Roman" w:cs="Times New Roman"/>
          <w:spacing w:val="2"/>
          <w:sz w:val="28"/>
          <w:szCs w:val="28"/>
          <w:lang w:val="vi-VN"/>
        </w:rPr>
        <w:t xml:space="preserve">2025 </w:t>
      </w:r>
      <w:r w:rsidRPr="004D3279">
        <w:rPr>
          <w:rFonts w:ascii="Times New Roman" w:hAnsi="Times New Roman" w:cs="Times New Roman"/>
          <w:spacing w:val="2"/>
          <w:sz w:val="28"/>
          <w:szCs w:val="28"/>
        </w:rPr>
        <w:t>đạt 326,93</w:t>
      </w:r>
      <w:r w:rsidRPr="004D3279">
        <w:rPr>
          <w:rFonts w:ascii="Times New Roman" w:hAnsi="Times New Roman" w:cs="Times New Roman"/>
          <w:spacing w:val="2"/>
          <w:sz w:val="28"/>
          <w:szCs w:val="28"/>
          <w:lang w:val="vi-VN"/>
        </w:rPr>
        <w:t xml:space="preserve"> triệu USD, </w:t>
      </w:r>
      <w:r w:rsidRPr="004D3279">
        <w:rPr>
          <w:rFonts w:ascii="Times New Roman" w:hAnsi="Times New Roman" w:cs="Times New Roman"/>
          <w:spacing w:val="2"/>
          <w:sz w:val="28"/>
          <w:szCs w:val="28"/>
        </w:rPr>
        <w:t>giảm 9,58% so với tháng liền trước đó nhưng tăng 18,99% so với tháng 9/2024</w:t>
      </w:r>
      <w:r w:rsidRPr="004D3279">
        <w:rPr>
          <w:rFonts w:ascii="Times New Roman" w:hAnsi="Times New Roman" w:cs="Times New Roman"/>
          <w:spacing w:val="2"/>
          <w:sz w:val="28"/>
          <w:szCs w:val="28"/>
          <w:lang w:val="vi-VN"/>
        </w:rPr>
        <w:t xml:space="preserve">. </w:t>
      </w:r>
      <w:r w:rsidRPr="004D3279">
        <w:rPr>
          <w:rFonts w:ascii="Times New Roman" w:hAnsi="Times New Roman" w:cs="Times New Roman"/>
          <w:spacing w:val="2"/>
          <w:sz w:val="28"/>
          <w:szCs w:val="28"/>
        </w:rPr>
        <w:t>Lũy kế 9 tháng</w:t>
      </w:r>
      <w:r w:rsidRPr="004D3279">
        <w:rPr>
          <w:rFonts w:ascii="Times New Roman" w:hAnsi="Times New Roman" w:cs="Times New Roman"/>
          <w:spacing w:val="2"/>
          <w:sz w:val="28"/>
          <w:szCs w:val="28"/>
          <w:lang w:val="vi-VN"/>
        </w:rPr>
        <w:t xml:space="preserve"> đầu năm</w:t>
      </w:r>
      <w:r w:rsidRPr="004D3279">
        <w:rPr>
          <w:rFonts w:ascii="Times New Roman" w:hAnsi="Times New Roman" w:cs="Times New Roman"/>
          <w:spacing w:val="2"/>
          <w:sz w:val="28"/>
          <w:szCs w:val="28"/>
        </w:rPr>
        <w:t xml:space="preserve"> 2025</w:t>
      </w:r>
      <w:r w:rsidRPr="004D3279">
        <w:rPr>
          <w:rFonts w:ascii="Times New Roman" w:hAnsi="Times New Roman" w:cs="Times New Roman"/>
          <w:spacing w:val="2"/>
          <w:sz w:val="28"/>
          <w:szCs w:val="28"/>
          <w:lang w:val="vi-VN"/>
        </w:rPr>
        <w:t>, Việt Nam đã xuất khẩu sang các nước th</w:t>
      </w:r>
      <w:r w:rsidRPr="004D3279">
        <w:rPr>
          <w:rFonts w:ascii="Times New Roman" w:hAnsi="Times New Roman" w:cs="Times New Roman"/>
          <w:spacing w:val="2"/>
          <w:sz w:val="28"/>
          <w:szCs w:val="28"/>
        </w:rPr>
        <w:t xml:space="preserve">ành viên CPTPP </w:t>
      </w:r>
      <w:r w:rsidRPr="004D3279">
        <w:rPr>
          <w:rFonts w:ascii="Times New Roman" w:hAnsi="Times New Roman" w:cs="Times New Roman"/>
          <w:spacing w:val="2"/>
          <w:sz w:val="28"/>
          <w:szCs w:val="28"/>
          <w:lang w:val="vi-VN"/>
        </w:rPr>
        <w:t xml:space="preserve">tổng </w:t>
      </w:r>
      <w:r w:rsidRPr="004D3279">
        <w:rPr>
          <w:rFonts w:ascii="Times New Roman" w:hAnsi="Times New Roman" w:cs="Times New Roman"/>
          <w:spacing w:val="2"/>
          <w:sz w:val="28"/>
          <w:szCs w:val="28"/>
        </w:rPr>
        <w:t>2,89 tỷ</w:t>
      </w:r>
      <w:r w:rsidRPr="004D3279">
        <w:rPr>
          <w:rFonts w:ascii="Times New Roman" w:hAnsi="Times New Roman" w:cs="Times New Roman"/>
          <w:spacing w:val="2"/>
          <w:sz w:val="28"/>
          <w:szCs w:val="28"/>
          <w:lang w:val="vi-VN"/>
        </w:rPr>
        <w:t xml:space="preserve"> USD mặt hàng </w:t>
      </w:r>
      <w:r w:rsidRPr="004D3279">
        <w:rPr>
          <w:rFonts w:ascii="Times New Roman" w:hAnsi="Times New Roman" w:cs="Times New Roman"/>
          <w:spacing w:val="2"/>
          <w:sz w:val="28"/>
          <w:szCs w:val="28"/>
        </w:rPr>
        <w:t xml:space="preserve">này, tăng 20,45% so với cùng kỳ năm 2024 và chiếm tỷ trọng 49,07% </w:t>
      </w:r>
      <w:r w:rsidRPr="004D3279">
        <w:rPr>
          <w:rFonts w:ascii="Times New Roman" w:hAnsi="Times New Roman" w:cs="Times New Roman"/>
          <w:spacing w:val="2"/>
          <w:sz w:val="28"/>
          <w:szCs w:val="28"/>
          <w:lang w:val="vi-VN"/>
        </w:rPr>
        <w:t>trong tổng trị giá xuất khẩu dệt may của Việt Nam sang CPTPP</w:t>
      </w:r>
      <w:r w:rsidRPr="004D3279">
        <w:rPr>
          <w:rFonts w:ascii="Times New Roman" w:hAnsi="Times New Roman" w:cs="Times New Roman"/>
          <w:spacing w:val="2"/>
          <w:sz w:val="28"/>
          <w:szCs w:val="28"/>
        </w:rPr>
        <w:t>, không thay đổi nhiều so với tháng trước đó.</w:t>
      </w:r>
    </w:p>
    <w:p w14:paraId="3643E766" w14:textId="07E5DA8C" w:rsidR="004D3279" w:rsidRPr="004D3279" w:rsidRDefault="004D3279" w:rsidP="004D3279">
      <w:pPr>
        <w:spacing w:before="120" w:after="120" w:line="360" w:lineRule="auto"/>
        <w:ind w:firstLine="720"/>
        <w:jc w:val="center"/>
        <w:rPr>
          <w:rFonts w:ascii="Times New Roman" w:hAnsi="Times New Roman" w:cs="Times New Roman"/>
          <w:b/>
          <w:bCs/>
          <w:color w:val="000000" w:themeColor="text1"/>
          <w:sz w:val="28"/>
          <w:szCs w:val="28"/>
        </w:rPr>
      </w:pPr>
      <w:bookmarkStart w:id="2" w:name="_Toc169793843"/>
      <w:bookmarkStart w:id="3" w:name="_Toc213925581"/>
      <w:r w:rsidRPr="004D3279">
        <w:rPr>
          <w:rFonts w:ascii="Times New Roman" w:hAnsi="Times New Roman" w:cs="Times New Roman"/>
          <w:b/>
          <w:bCs/>
          <w:color w:val="000000" w:themeColor="text1"/>
          <w:sz w:val="28"/>
          <w:szCs w:val="28"/>
          <w:lang w:val="vi-VN"/>
        </w:rPr>
        <w:t xml:space="preserve">Bảng: </w:t>
      </w:r>
      <w:r w:rsidR="00AA6D40">
        <w:rPr>
          <w:rFonts w:ascii="Times New Roman" w:hAnsi="Times New Roman" w:cs="Times New Roman"/>
          <w:b/>
          <w:bCs/>
          <w:color w:val="000000" w:themeColor="text1"/>
          <w:sz w:val="28"/>
          <w:szCs w:val="28"/>
        </w:rPr>
        <w:t>Một số c</w:t>
      </w:r>
      <w:r w:rsidRPr="004D3279">
        <w:rPr>
          <w:rFonts w:ascii="Times New Roman" w:hAnsi="Times New Roman" w:cs="Times New Roman"/>
          <w:b/>
          <w:bCs/>
          <w:color w:val="000000" w:themeColor="text1"/>
          <w:sz w:val="28"/>
          <w:szCs w:val="28"/>
          <w:lang w:val="vi-VN"/>
        </w:rPr>
        <w:t>hủng loại dệt may xuất khẩu</w:t>
      </w:r>
      <w:r w:rsidRPr="004D3279">
        <w:rPr>
          <w:rFonts w:ascii="Times New Roman" w:hAnsi="Times New Roman" w:cs="Times New Roman"/>
          <w:b/>
          <w:bCs/>
          <w:color w:val="000000" w:themeColor="text1"/>
          <w:sz w:val="28"/>
          <w:szCs w:val="28"/>
        </w:rPr>
        <w:t xml:space="preserve"> chủ lực</w:t>
      </w:r>
      <w:r w:rsidRPr="004D3279">
        <w:rPr>
          <w:rFonts w:ascii="Times New Roman" w:hAnsi="Times New Roman" w:cs="Times New Roman"/>
          <w:b/>
          <w:bCs/>
          <w:color w:val="000000" w:themeColor="text1"/>
          <w:sz w:val="28"/>
          <w:szCs w:val="28"/>
          <w:lang w:val="vi-VN"/>
        </w:rPr>
        <w:t xml:space="preserve"> của Việt Nam sang </w:t>
      </w:r>
      <w:r w:rsidRPr="004D3279">
        <w:rPr>
          <w:rFonts w:ascii="Times New Roman" w:hAnsi="Times New Roman" w:cs="Times New Roman"/>
          <w:b/>
          <w:bCs/>
          <w:color w:val="000000" w:themeColor="text1"/>
          <w:sz w:val="28"/>
          <w:szCs w:val="28"/>
        </w:rPr>
        <w:t>các thị trường</w:t>
      </w:r>
      <w:r w:rsidRPr="004D3279">
        <w:rPr>
          <w:rFonts w:ascii="Times New Roman" w:hAnsi="Times New Roman" w:cs="Times New Roman"/>
          <w:b/>
          <w:bCs/>
          <w:color w:val="000000" w:themeColor="text1"/>
          <w:sz w:val="28"/>
          <w:szCs w:val="28"/>
          <w:lang w:val="vi-VN"/>
        </w:rPr>
        <w:t xml:space="preserve"> </w:t>
      </w:r>
      <w:r w:rsidRPr="004D3279">
        <w:rPr>
          <w:rFonts w:ascii="Times New Roman" w:hAnsi="Times New Roman" w:cs="Times New Roman"/>
          <w:b/>
          <w:bCs/>
          <w:color w:val="000000" w:themeColor="text1"/>
          <w:sz w:val="28"/>
          <w:szCs w:val="28"/>
        </w:rPr>
        <w:t>CPTPP</w:t>
      </w:r>
      <w:r w:rsidRPr="004D3279">
        <w:rPr>
          <w:rFonts w:ascii="Times New Roman" w:hAnsi="Times New Roman" w:cs="Times New Roman"/>
          <w:b/>
          <w:bCs/>
          <w:color w:val="000000" w:themeColor="text1"/>
          <w:sz w:val="28"/>
          <w:szCs w:val="28"/>
          <w:lang w:val="vi-VN"/>
        </w:rPr>
        <w:t xml:space="preserve"> trong </w:t>
      </w:r>
      <w:r w:rsidRPr="004D3279">
        <w:rPr>
          <w:rFonts w:ascii="Times New Roman" w:hAnsi="Times New Roman" w:cs="Times New Roman"/>
          <w:b/>
          <w:bCs/>
          <w:color w:val="000000" w:themeColor="text1"/>
          <w:sz w:val="28"/>
          <w:szCs w:val="28"/>
        </w:rPr>
        <w:t xml:space="preserve">tháng 9 và 9 </w:t>
      </w:r>
      <w:r w:rsidRPr="004D3279">
        <w:rPr>
          <w:rFonts w:ascii="Times New Roman" w:hAnsi="Times New Roman" w:cs="Times New Roman"/>
          <w:b/>
          <w:bCs/>
          <w:color w:val="000000" w:themeColor="text1"/>
          <w:sz w:val="28"/>
          <w:szCs w:val="28"/>
          <w:lang w:val="vi-VN"/>
        </w:rPr>
        <w:t>tháng đầu năm 2025</w:t>
      </w:r>
      <w:bookmarkEnd w:id="2"/>
      <w:bookmarkEnd w:id="3"/>
    </w:p>
    <w:p w14:paraId="66110C3E" w14:textId="77777777" w:rsidR="004D3279" w:rsidRPr="004D3279" w:rsidRDefault="004D3279" w:rsidP="004D3279">
      <w:pPr>
        <w:spacing w:before="120" w:after="120" w:line="360" w:lineRule="auto"/>
        <w:ind w:firstLine="720"/>
        <w:jc w:val="center"/>
        <w:rPr>
          <w:rFonts w:ascii="Times New Roman" w:hAnsi="Times New Roman" w:cs="Times New Roman"/>
          <w:b/>
          <w:bCs/>
          <w:color w:val="000000" w:themeColor="text1"/>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353"/>
        <w:gridCol w:w="994"/>
        <w:gridCol w:w="1076"/>
        <w:gridCol w:w="1431"/>
        <w:gridCol w:w="1247"/>
        <w:gridCol w:w="1385"/>
      </w:tblGrid>
      <w:tr w:rsidR="004D3279" w:rsidRPr="004D3279" w14:paraId="3F3BFDCF" w14:textId="77777777" w:rsidTr="00AA6D40">
        <w:trPr>
          <w:trHeight w:val="300"/>
          <w:tblHeader/>
          <w:jc w:val="center"/>
        </w:trPr>
        <w:tc>
          <w:tcPr>
            <w:tcW w:w="2579" w:type="dxa"/>
            <w:vMerge w:val="restart"/>
            <w:vAlign w:val="center"/>
          </w:tcPr>
          <w:p w14:paraId="370F9EB6" w14:textId="77777777" w:rsidR="004D3279" w:rsidRPr="004D3279" w:rsidRDefault="004D3279" w:rsidP="007C28D4">
            <w:pPr>
              <w:spacing w:after="0" w:line="240"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sz w:val="28"/>
                <w:szCs w:val="28"/>
              </w:rPr>
              <w:lastRenderedPageBreak/>
              <w:t>Chủng loại</w:t>
            </w:r>
          </w:p>
          <w:p w14:paraId="6D486D14" w14:textId="77777777" w:rsidR="004D3279" w:rsidRPr="004D3279" w:rsidRDefault="004D3279" w:rsidP="007C28D4">
            <w:pPr>
              <w:spacing w:after="0" w:line="240" w:lineRule="auto"/>
              <w:rPr>
                <w:rFonts w:ascii="Times New Roman" w:eastAsia="Times New Roman" w:hAnsi="Times New Roman" w:cs="Times New Roman"/>
                <w:sz w:val="28"/>
                <w:szCs w:val="28"/>
              </w:rPr>
            </w:pPr>
          </w:p>
        </w:tc>
        <w:tc>
          <w:tcPr>
            <w:tcW w:w="3423" w:type="dxa"/>
            <w:gridSpan w:val="3"/>
            <w:noWrap/>
            <w:vAlign w:val="center"/>
          </w:tcPr>
          <w:p w14:paraId="0E8D849E"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Tháng 9/2025</w:t>
            </w:r>
          </w:p>
        </w:tc>
        <w:tc>
          <w:tcPr>
            <w:tcW w:w="4063" w:type="dxa"/>
            <w:gridSpan w:val="3"/>
            <w:noWrap/>
            <w:vAlign w:val="center"/>
          </w:tcPr>
          <w:p w14:paraId="662547AF"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9 tháng đầu năm 2025</w:t>
            </w:r>
          </w:p>
        </w:tc>
      </w:tr>
      <w:tr w:rsidR="004D3279" w:rsidRPr="004D3279" w14:paraId="3F413274" w14:textId="77777777" w:rsidTr="00AA6D40">
        <w:trPr>
          <w:trHeight w:val="300"/>
          <w:tblHeader/>
          <w:jc w:val="center"/>
        </w:trPr>
        <w:tc>
          <w:tcPr>
            <w:tcW w:w="2579" w:type="dxa"/>
            <w:vMerge/>
            <w:vAlign w:val="center"/>
            <w:hideMark/>
          </w:tcPr>
          <w:p w14:paraId="7B84C3FD" w14:textId="77777777" w:rsidR="004D3279" w:rsidRPr="004D3279" w:rsidRDefault="004D3279" w:rsidP="007C28D4">
            <w:pPr>
              <w:spacing w:after="0" w:line="240" w:lineRule="auto"/>
              <w:rPr>
                <w:rFonts w:ascii="Times New Roman" w:eastAsia="Times New Roman" w:hAnsi="Times New Roman" w:cs="Times New Roman"/>
                <w:sz w:val="28"/>
                <w:szCs w:val="28"/>
              </w:rPr>
            </w:pPr>
          </w:p>
        </w:tc>
        <w:tc>
          <w:tcPr>
            <w:tcW w:w="1353" w:type="dxa"/>
            <w:noWrap/>
            <w:vAlign w:val="center"/>
            <w:hideMark/>
          </w:tcPr>
          <w:p w14:paraId="2F5FC04A"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Trị giá (ĐVT: Nghìn USD)</w:t>
            </w:r>
          </w:p>
        </w:tc>
        <w:tc>
          <w:tcPr>
            <w:tcW w:w="994" w:type="dxa"/>
            <w:noWrap/>
            <w:vAlign w:val="center"/>
            <w:hideMark/>
          </w:tcPr>
          <w:p w14:paraId="0760A8A2"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So với tháng 6/2025 (%)</w:t>
            </w:r>
          </w:p>
        </w:tc>
        <w:tc>
          <w:tcPr>
            <w:tcW w:w="1076" w:type="dxa"/>
            <w:noWrap/>
            <w:vAlign w:val="center"/>
            <w:hideMark/>
          </w:tcPr>
          <w:p w14:paraId="223208D9"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So với tháng 7/2024 (%)</w:t>
            </w:r>
          </w:p>
        </w:tc>
        <w:tc>
          <w:tcPr>
            <w:tcW w:w="1431" w:type="dxa"/>
            <w:noWrap/>
            <w:vAlign w:val="center"/>
            <w:hideMark/>
          </w:tcPr>
          <w:p w14:paraId="748A36EF"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Trị giá (ĐVT: Nghìn USD)</w:t>
            </w:r>
          </w:p>
        </w:tc>
        <w:tc>
          <w:tcPr>
            <w:tcW w:w="1247" w:type="dxa"/>
            <w:noWrap/>
            <w:vAlign w:val="center"/>
            <w:hideMark/>
          </w:tcPr>
          <w:p w14:paraId="756A6150"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So với cùng kỳ năm 2024 (%)</w:t>
            </w:r>
          </w:p>
        </w:tc>
        <w:tc>
          <w:tcPr>
            <w:tcW w:w="1385" w:type="dxa"/>
            <w:noWrap/>
            <w:vAlign w:val="center"/>
            <w:hideMark/>
          </w:tcPr>
          <w:p w14:paraId="0D2428E3" w14:textId="77777777" w:rsidR="004D3279" w:rsidRPr="004D3279" w:rsidRDefault="004D3279" w:rsidP="007C28D4">
            <w:pPr>
              <w:spacing w:after="0" w:line="240"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Tỷ trọng (%)</w:t>
            </w:r>
          </w:p>
        </w:tc>
      </w:tr>
      <w:tr w:rsidR="004D3279" w:rsidRPr="004D3279" w14:paraId="690B9329" w14:textId="77777777" w:rsidTr="00AA6D40">
        <w:trPr>
          <w:trHeight w:val="300"/>
          <w:jc w:val="center"/>
        </w:trPr>
        <w:tc>
          <w:tcPr>
            <w:tcW w:w="2579" w:type="dxa"/>
            <w:vAlign w:val="center"/>
            <w:hideMark/>
          </w:tcPr>
          <w:p w14:paraId="43396980" w14:textId="77777777" w:rsidR="004D3279" w:rsidRPr="004D3279" w:rsidRDefault="004D3279" w:rsidP="007C28D4">
            <w:pPr>
              <w:spacing w:after="0" w:line="240" w:lineRule="auto"/>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Tổng KNXK</w:t>
            </w:r>
          </w:p>
        </w:tc>
        <w:tc>
          <w:tcPr>
            <w:tcW w:w="1353" w:type="dxa"/>
            <w:noWrap/>
            <w:vAlign w:val="center"/>
            <w:hideMark/>
          </w:tcPr>
          <w:p w14:paraId="0C9139C8"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663.332</w:t>
            </w:r>
          </w:p>
        </w:tc>
        <w:tc>
          <w:tcPr>
            <w:tcW w:w="994" w:type="dxa"/>
            <w:noWrap/>
            <w:vAlign w:val="center"/>
            <w:hideMark/>
          </w:tcPr>
          <w:p w14:paraId="3A625ECF"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-11,13 </w:t>
            </w:r>
          </w:p>
        </w:tc>
        <w:tc>
          <w:tcPr>
            <w:tcW w:w="1076" w:type="dxa"/>
            <w:noWrap/>
            <w:vAlign w:val="center"/>
            <w:hideMark/>
          </w:tcPr>
          <w:p w14:paraId="6ADC0B08"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7,29 </w:t>
            </w:r>
          </w:p>
        </w:tc>
        <w:tc>
          <w:tcPr>
            <w:tcW w:w="1431" w:type="dxa"/>
            <w:noWrap/>
            <w:vAlign w:val="center"/>
            <w:hideMark/>
          </w:tcPr>
          <w:p w14:paraId="16A017F6"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5.891.866</w:t>
            </w:r>
          </w:p>
        </w:tc>
        <w:tc>
          <w:tcPr>
            <w:tcW w:w="1247" w:type="dxa"/>
            <w:noWrap/>
            <w:vAlign w:val="center"/>
            <w:hideMark/>
          </w:tcPr>
          <w:p w14:paraId="16C3FB22"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7,68 </w:t>
            </w:r>
          </w:p>
        </w:tc>
        <w:tc>
          <w:tcPr>
            <w:tcW w:w="1385" w:type="dxa"/>
            <w:noWrap/>
            <w:vAlign w:val="center"/>
            <w:hideMark/>
          </w:tcPr>
          <w:p w14:paraId="7785F4C1" w14:textId="77777777" w:rsidR="004D3279" w:rsidRPr="004D3279" w:rsidRDefault="004D3279" w:rsidP="007C28D4">
            <w:pPr>
              <w:spacing w:after="0" w:line="240"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100,00 </w:t>
            </w:r>
          </w:p>
        </w:tc>
      </w:tr>
      <w:tr w:rsidR="004D3279" w:rsidRPr="004D3279" w14:paraId="2AB87FFA" w14:textId="77777777" w:rsidTr="00AA6D40">
        <w:trPr>
          <w:trHeight w:val="300"/>
          <w:jc w:val="center"/>
        </w:trPr>
        <w:tc>
          <w:tcPr>
            <w:tcW w:w="2579" w:type="dxa"/>
            <w:vAlign w:val="center"/>
            <w:hideMark/>
          </w:tcPr>
          <w:p w14:paraId="7C198041" w14:textId="77777777" w:rsidR="004D3279" w:rsidRPr="00AA6D40" w:rsidRDefault="004D3279" w:rsidP="007C28D4">
            <w:pPr>
              <w:spacing w:after="0" w:line="240" w:lineRule="auto"/>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Quần áo và hàng may mặc phụ trợ, dệt kim hoặc móc</w:t>
            </w:r>
          </w:p>
        </w:tc>
        <w:tc>
          <w:tcPr>
            <w:tcW w:w="1353" w:type="dxa"/>
            <w:noWrap/>
            <w:vAlign w:val="center"/>
            <w:hideMark/>
          </w:tcPr>
          <w:p w14:paraId="795A412F"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326.934</w:t>
            </w:r>
          </w:p>
        </w:tc>
        <w:tc>
          <w:tcPr>
            <w:tcW w:w="994" w:type="dxa"/>
            <w:noWrap/>
            <w:vAlign w:val="center"/>
            <w:hideMark/>
          </w:tcPr>
          <w:p w14:paraId="1683A6C8"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-9,58 </w:t>
            </w:r>
          </w:p>
        </w:tc>
        <w:tc>
          <w:tcPr>
            <w:tcW w:w="1076" w:type="dxa"/>
            <w:noWrap/>
            <w:vAlign w:val="center"/>
            <w:hideMark/>
          </w:tcPr>
          <w:p w14:paraId="53A20020"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18,99 </w:t>
            </w:r>
          </w:p>
        </w:tc>
        <w:tc>
          <w:tcPr>
            <w:tcW w:w="1431" w:type="dxa"/>
            <w:noWrap/>
            <w:vAlign w:val="center"/>
            <w:hideMark/>
          </w:tcPr>
          <w:p w14:paraId="08EBB1AE"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2.891.396</w:t>
            </w:r>
          </w:p>
        </w:tc>
        <w:tc>
          <w:tcPr>
            <w:tcW w:w="1247" w:type="dxa"/>
            <w:noWrap/>
            <w:vAlign w:val="center"/>
            <w:hideMark/>
          </w:tcPr>
          <w:p w14:paraId="550C22D2"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20,45 </w:t>
            </w:r>
          </w:p>
        </w:tc>
        <w:tc>
          <w:tcPr>
            <w:tcW w:w="1385" w:type="dxa"/>
            <w:noWrap/>
            <w:vAlign w:val="center"/>
            <w:hideMark/>
          </w:tcPr>
          <w:p w14:paraId="4DA0BE7C"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49,07 </w:t>
            </w:r>
          </w:p>
        </w:tc>
      </w:tr>
      <w:tr w:rsidR="004D3279" w:rsidRPr="004D3279" w14:paraId="2172FAEC" w14:textId="77777777" w:rsidTr="00AA6D40">
        <w:trPr>
          <w:trHeight w:val="300"/>
          <w:jc w:val="center"/>
        </w:trPr>
        <w:tc>
          <w:tcPr>
            <w:tcW w:w="2579" w:type="dxa"/>
            <w:vAlign w:val="center"/>
            <w:hideMark/>
          </w:tcPr>
          <w:p w14:paraId="3C5F87AC" w14:textId="77777777" w:rsidR="004D3279" w:rsidRPr="00AA6D40" w:rsidRDefault="004D3279" w:rsidP="007C28D4">
            <w:pPr>
              <w:spacing w:after="0" w:line="240" w:lineRule="auto"/>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Quần áo và hàng may mặc phụ trợ, không dệt kim hoặc móc</w:t>
            </w:r>
          </w:p>
        </w:tc>
        <w:tc>
          <w:tcPr>
            <w:tcW w:w="1353" w:type="dxa"/>
            <w:noWrap/>
            <w:vAlign w:val="center"/>
            <w:hideMark/>
          </w:tcPr>
          <w:p w14:paraId="37E4AEFF"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288.959</w:t>
            </w:r>
          </w:p>
        </w:tc>
        <w:tc>
          <w:tcPr>
            <w:tcW w:w="994" w:type="dxa"/>
            <w:noWrap/>
            <w:vAlign w:val="center"/>
            <w:hideMark/>
          </w:tcPr>
          <w:p w14:paraId="5B1A3A7C"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-15,34 </w:t>
            </w:r>
          </w:p>
        </w:tc>
        <w:tc>
          <w:tcPr>
            <w:tcW w:w="1076" w:type="dxa"/>
            <w:noWrap/>
            <w:vAlign w:val="center"/>
            <w:hideMark/>
          </w:tcPr>
          <w:p w14:paraId="18429CB0"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13,69 </w:t>
            </w:r>
          </w:p>
        </w:tc>
        <w:tc>
          <w:tcPr>
            <w:tcW w:w="1431" w:type="dxa"/>
            <w:noWrap/>
            <w:vAlign w:val="center"/>
            <w:hideMark/>
          </w:tcPr>
          <w:p w14:paraId="4E81C628"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2.338.376</w:t>
            </w:r>
          </w:p>
        </w:tc>
        <w:tc>
          <w:tcPr>
            <w:tcW w:w="1247" w:type="dxa"/>
            <w:noWrap/>
            <w:vAlign w:val="center"/>
            <w:hideMark/>
          </w:tcPr>
          <w:p w14:paraId="639BCB8A"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7,10 </w:t>
            </w:r>
          </w:p>
        </w:tc>
        <w:tc>
          <w:tcPr>
            <w:tcW w:w="1385" w:type="dxa"/>
            <w:noWrap/>
            <w:vAlign w:val="center"/>
            <w:hideMark/>
          </w:tcPr>
          <w:p w14:paraId="6ADC5342"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39,69 </w:t>
            </w:r>
          </w:p>
        </w:tc>
      </w:tr>
      <w:tr w:rsidR="004D3279" w:rsidRPr="004D3279" w14:paraId="5EF779DE" w14:textId="77777777" w:rsidTr="00AA6D40">
        <w:trPr>
          <w:trHeight w:val="300"/>
          <w:jc w:val="center"/>
        </w:trPr>
        <w:tc>
          <w:tcPr>
            <w:tcW w:w="2579" w:type="dxa"/>
            <w:vAlign w:val="center"/>
            <w:hideMark/>
          </w:tcPr>
          <w:p w14:paraId="53B16BCA" w14:textId="77777777" w:rsidR="004D3279" w:rsidRPr="00AA6D40" w:rsidRDefault="004D3279" w:rsidP="007C28D4">
            <w:pPr>
              <w:spacing w:after="0" w:line="240" w:lineRule="auto"/>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Các mặt hàng dệt đã hoàn thiện khác; bộ vải; quần áo dệt và các loại hàng dệt đã qua sử dụng khác; vải vụn</w:t>
            </w:r>
          </w:p>
        </w:tc>
        <w:tc>
          <w:tcPr>
            <w:tcW w:w="1353" w:type="dxa"/>
            <w:noWrap/>
            <w:vAlign w:val="center"/>
            <w:hideMark/>
          </w:tcPr>
          <w:p w14:paraId="5881050A"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28.806</w:t>
            </w:r>
          </w:p>
        </w:tc>
        <w:tc>
          <w:tcPr>
            <w:tcW w:w="994" w:type="dxa"/>
            <w:noWrap/>
            <w:vAlign w:val="center"/>
            <w:hideMark/>
          </w:tcPr>
          <w:p w14:paraId="68AB369C"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10,38 </w:t>
            </w:r>
          </w:p>
        </w:tc>
        <w:tc>
          <w:tcPr>
            <w:tcW w:w="1076" w:type="dxa"/>
            <w:noWrap/>
            <w:vAlign w:val="center"/>
            <w:hideMark/>
          </w:tcPr>
          <w:p w14:paraId="0B5AE0AE"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21,12 </w:t>
            </w:r>
          </w:p>
        </w:tc>
        <w:tc>
          <w:tcPr>
            <w:tcW w:w="1431" w:type="dxa"/>
            <w:noWrap/>
            <w:vAlign w:val="center"/>
            <w:hideMark/>
          </w:tcPr>
          <w:p w14:paraId="386A3D2A"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227.379</w:t>
            </w:r>
          </w:p>
        </w:tc>
        <w:tc>
          <w:tcPr>
            <w:tcW w:w="1247" w:type="dxa"/>
            <w:noWrap/>
            <w:vAlign w:val="center"/>
            <w:hideMark/>
          </w:tcPr>
          <w:p w14:paraId="5EB958CF"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7,68 </w:t>
            </w:r>
          </w:p>
        </w:tc>
        <w:tc>
          <w:tcPr>
            <w:tcW w:w="1385" w:type="dxa"/>
            <w:noWrap/>
            <w:vAlign w:val="center"/>
            <w:hideMark/>
          </w:tcPr>
          <w:p w14:paraId="0790F444" w14:textId="77777777" w:rsidR="004D3279" w:rsidRPr="00AA6D40" w:rsidRDefault="004D3279" w:rsidP="007C28D4">
            <w:pPr>
              <w:spacing w:after="0" w:line="240"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3,86 </w:t>
            </w:r>
          </w:p>
        </w:tc>
      </w:tr>
    </w:tbl>
    <w:p w14:paraId="4AA80BEE" w14:textId="16F84F8A" w:rsidR="004D3279" w:rsidRPr="004D3279" w:rsidRDefault="004D3279" w:rsidP="007C28D4">
      <w:pPr>
        <w:pStyle w:val="NormalWeb"/>
        <w:spacing w:before="0" w:beforeAutospacing="0" w:after="0" w:afterAutospacing="0"/>
        <w:jc w:val="right"/>
        <w:rPr>
          <w:i/>
          <w:sz w:val="28"/>
          <w:szCs w:val="28"/>
        </w:rPr>
      </w:pPr>
      <w:r w:rsidRPr="004D3279">
        <w:rPr>
          <w:i/>
          <w:sz w:val="28"/>
          <w:szCs w:val="28"/>
        </w:rPr>
        <w:t xml:space="preserve">Nguồn: Tính toán từ số liệu của Cục Hải quan Việt Nam </w:t>
      </w:r>
    </w:p>
    <w:p w14:paraId="0FB9781B" w14:textId="77777777" w:rsidR="004D3279" w:rsidRPr="004D3279" w:rsidRDefault="004D3279" w:rsidP="004D3279">
      <w:pPr>
        <w:pStyle w:val="NormalWeb"/>
        <w:spacing w:before="120" w:beforeAutospacing="0" w:after="120" w:afterAutospacing="0" w:line="360" w:lineRule="auto"/>
        <w:ind w:firstLine="720"/>
        <w:jc w:val="both"/>
        <w:rPr>
          <w:sz w:val="28"/>
          <w:szCs w:val="28"/>
        </w:rPr>
      </w:pPr>
      <w:r w:rsidRPr="004D3279">
        <w:rPr>
          <w:sz w:val="28"/>
          <w:szCs w:val="28"/>
        </w:rPr>
        <w:t xml:space="preserve">Xếp ở vị trí thứ hai trong nhóm này là chủng loại </w:t>
      </w:r>
      <w:r w:rsidRPr="004D3279">
        <w:rPr>
          <w:b/>
          <w:bCs/>
          <w:sz w:val="28"/>
          <w:szCs w:val="28"/>
        </w:rPr>
        <w:t>Quần áo và các hàng may mặc phụ trợ, không dệt kim hoặc móc</w:t>
      </w:r>
      <w:r w:rsidRPr="004D3279">
        <w:rPr>
          <w:sz w:val="28"/>
          <w:szCs w:val="28"/>
        </w:rPr>
        <w:t xml:space="preserve"> với kim ngạch đạt 288,96 triệu USD trong tháng 9/2025, giảm 15,34% so với tháng trước đó và tăng 13,69% so với tháng cùng kỳ năm 2024. Lũy kế 9 tháng đầu năm 2025, Việt Nam xuất khẩu sang nhóm CPTPP với tổng 2,34 tỷ USD chủng loại này, </w:t>
      </w:r>
      <w:r w:rsidRPr="004D3279">
        <w:rPr>
          <w:sz w:val="28"/>
          <w:szCs w:val="28"/>
          <w:lang w:val="vi-VN"/>
        </w:rPr>
        <w:t>chiếm tỷ trọng</w:t>
      </w:r>
      <w:r w:rsidRPr="004D3279">
        <w:rPr>
          <w:sz w:val="28"/>
          <w:szCs w:val="28"/>
        </w:rPr>
        <w:t xml:space="preserve"> 39,69</w:t>
      </w:r>
      <w:r w:rsidRPr="004D3279">
        <w:rPr>
          <w:sz w:val="28"/>
          <w:szCs w:val="28"/>
          <w:lang w:val="vi-VN"/>
        </w:rPr>
        <w:t xml:space="preserve">% trong tổng kim ngạch xuất khẩu dệt may của Việt Nam sang </w:t>
      </w:r>
      <w:r w:rsidRPr="004D3279">
        <w:rPr>
          <w:sz w:val="28"/>
          <w:szCs w:val="28"/>
        </w:rPr>
        <w:t>CPTPP và tăng 7,10% so với cùng kỳ năm 2024.</w:t>
      </w:r>
    </w:p>
    <w:p w14:paraId="59416705" w14:textId="77777777" w:rsidR="004D3279" w:rsidRDefault="004D3279" w:rsidP="004D3279">
      <w:pPr>
        <w:pStyle w:val="NormalWeb"/>
        <w:spacing w:before="120" w:beforeAutospacing="0" w:after="120" w:afterAutospacing="0" w:line="360" w:lineRule="auto"/>
        <w:ind w:firstLine="720"/>
        <w:jc w:val="both"/>
        <w:rPr>
          <w:sz w:val="28"/>
          <w:szCs w:val="28"/>
        </w:rPr>
      </w:pPr>
      <w:r w:rsidRPr="004D3279">
        <w:rPr>
          <w:sz w:val="28"/>
          <w:szCs w:val="28"/>
        </w:rPr>
        <w:t xml:space="preserve">Ngoài ra, Việt Nam còn xuất khẩu một số sản phẩm thuộc nhóm </w:t>
      </w:r>
      <w:r w:rsidRPr="004D3279">
        <w:rPr>
          <w:b/>
          <w:bCs/>
          <w:sz w:val="28"/>
          <w:szCs w:val="28"/>
        </w:rPr>
        <w:t>Các mặt hàng dệt đã hoàn thiện khác; bộ vải; quần áo dệt và các loại hàng dệt đã qua sử dụng khác; vải vụn</w:t>
      </w:r>
      <w:r w:rsidRPr="004D3279">
        <w:rPr>
          <w:sz w:val="28"/>
          <w:szCs w:val="28"/>
        </w:rPr>
        <w:t xml:space="preserve"> sang thị trường CPTPP như Vỏ ga, vỏ gối, khăn trải giường (bed linen), khăn trải bàn, khăn trong phòng vệ sinh và khăn nhà bếp, Mành các loại </w:t>
      </w:r>
      <w:r w:rsidRPr="004D3279">
        <w:rPr>
          <w:sz w:val="28"/>
          <w:szCs w:val="28"/>
        </w:rPr>
        <w:lastRenderedPageBreak/>
        <w:t>… với kim ngạch lần lượt đạt 162,54 triệu USD và 50,36 triệu USD, tỷ trọng đạt 2,76% và 0,85%.</w:t>
      </w:r>
    </w:p>
    <w:p w14:paraId="37E20B9C" w14:textId="09BE3EC6" w:rsidR="004D3279" w:rsidRPr="004D3279" w:rsidRDefault="004D3279" w:rsidP="004D3279">
      <w:pPr>
        <w:pStyle w:val="NormalWeb"/>
        <w:spacing w:before="120" w:beforeAutospacing="0" w:after="120" w:afterAutospacing="0" w:line="360" w:lineRule="auto"/>
        <w:ind w:firstLine="720"/>
        <w:jc w:val="both"/>
        <w:rPr>
          <w:b/>
          <w:bCs/>
          <w:sz w:val="28"/>
          <w:szCs w:val="28"/>
        </w:rPr>
      </w:pPr>
      <w:r w:rsidRPr="004D3279">
        <w:rPr>
          <w:b/>
          <w:bCs/>
          <w:sz w:val="28"/>
          <w:szCs w:val="28"/>
        </w:rPr>
        <w:t>Triển vọng và dự báo</w:t>
      </w:r>
    </w:p>
    <w:p w14:paraId="710FC6E5" w14:textId="77777777" w:rsidR="004D3279" w:rsidRPr="004D3279" w:rsidRDefault="004D3279" w:rsidP="004D3279">
      <w:pPr>
        <w:spacing w:before="120" w:after="120" w:line="360" w:lineRule="auto"/>
        <w:ind w:firstLine="720"/>
        <w:jc w:val="both"/>
        <w:rPr>
          <w:rFonts w:ascii="Times New Roman" w:hAnsi="Times New Roman" w:cs="Times New Roman"/>
          <w:sz w:val="28"/>
          <w:szCs w:val="28"/>
        </w:rPr>
      </w:pPr>
      <w:r w:rsidRPr="004D3279">
        <w:rPr>
          <w:rFonts w:ascii="Times New Roman" w:hAnsi="Times New Roman" w:cs="Times New Roman"/>
          <w:sz w:val="28"/>
          <w:szCs w:val="28"/>
        </w:rPr>
        <w:t>Dự báo trong tháng 10/2025 và các tháng cuối năm, kim ngạch xuất khẩu mặt hàng dệt may sang các thị trường thành viên Hiệp định CPTPP sẽ tiếp tục tăng so với các tháng trước đó, trong bối cảnh các dịp lễ hội cuối năm đang đến gần. Nhiều thị trường chủ lực trong CPTPP, như Canada, Nhật Bản, Úc, New Zealand … được dự báo sẽ duy trì nhu cầu ổn định cho các mặt hàng dệt may theo mùa.</w:t>
      </w:r>
    </w:p>
    <w:p w14:paraId="054E39DA" w14:textId="2FD49714" w:rsidR="004D3279" w:rsidRPr="004D3279" w:rsidRDefault="004D3279" w:rsidP="004D3279">
      <w:pPr>
        <w:spacing w:before="120" w:after="120" w:line="360" w:lineRule="auto"/>
        <w:ind w:firstLine="720"/>
        <w:jc w:val="both"/>
        <w:rPr>
          <w:rFonts w:ascii="Times New Roman" w:hAnsi="Times New Roman" w:cs="Times New Roman"/>
          <w:sz w:val="28"/>
          <w:szCs w:val="28"/>
        </w:rPr>
      </w:pPr>
      <w:r w:rsidRPr="004D3279">
        <w:rPr>
          <w:rFonts w:ascii="Times New Roman" w:hAnsi="Times New Roman" w:cs="Times New Roman"/>
          <w:sz w:val="28"/>
          <w:szCs w:val="28"/>
        </w:rPr>
        <w:t xml:space="preserve">Các doanh nghiệp dệt may Việt Nam đã chứng minh khả năng thích ứng mạnh mẽ với những thay đổi của thị trường. Các doanh nghiệp lớn trong nước, chuyên về vải và trang phục denim, đã phát triển chuỗi cung ứng khép kín bằng cách đảm bảo sản xuất và nguồn gốc sợi, </w:t>
      </w:r>
      <w:r>
        <w:rPr>
          <w:rFonts w:ascii="Times New Roman" w:hAnsi="Times New Roman" w:cs="Times New Roman"/>
          <w:sz w:val="28"/>
          <w:szCs w:val="28"/>
        </w:rPr>
        <w:t>để các</w:t>
      </w:r>
      <w:r w:rsidRPr="004D3279">
        <w:rPr>
          <w:rFonts w:ascii="Times New Roman" w:hAnsi="Times New Roman" w:cs="Times New Roman"/>
          <w:sz w:val="28"/>
          <w:szCs w:val="28"/>
        </w:rPr>
        <w:t xml:space="preserve"> sản phẩm của họ đáp ứng các tiêu chuẩn quốc tế khắt khe nhất. Theo Giám đốc điều hành Liên đoàn may mặc Canada, cả Canada và Việt Nam đều đang đa dạng hóa thị trường và Canada nhìn thấy tiềm năng đáng kể cho các sản phẩm của Việt Nam, đặc biệt là hàng may mặc.</w:t>
      </w:r>
    </w:p>
    <w:p w14:paraId="250E2103" w14:textId="77777777" w:rsidR="004D3279" w:rsidRDefault="004D3279" w:rsidP="004D3279">
      <w:pPr>
        <w:spacing w:before="120" w:after="120" w:line="360" w:lineRule="auto"/>
        <w:ind w:firstLine="720"/>
        <w:jc w:val="both"/>
        <w:rPr>
          <w:rFonts w:ascii="Times New Roman" w:hAnsi="Times New Roman" w:cs="Times New Roman"/>
          <w:sz w:val="28"/>
          <w:szCs w:val="28"/>
        </w:rPr>
      </w:pPr>
      <w:r w:rsidRPr="004D3279">
        <w:rPr>
          <w:rFonts w:ascii="Times New Roman" w:hAnsi="Times New Roman" w:cs="Times New Roman"/>
          <w:sz w:val="28"/>
          <w:szCs w:val="28"/>
        </w:rPr>
        <w:t>Thông qua các sự kiện xúc tiến thương mại, phần lớn doanh nghiệp Việt Nam đã có cái nhìn rõ nét hơn về việc giải quyết các rào cản về quy tắc xuất xứ và đang tìm kiếm các giải pháp chuyển đổi quy trình sản xuất hoặc nâng cấp quan hệ đối tác để thiết lập chuỗi cung ứng. Những nỗ lực của các doanh nghiệp nội địa đang góp phần xóa bỏ các rào cản thương mại và những yêu cầu, quy định khắt khe liên quan đến sản xuất bền vững, từng bước hỗ trợ các doanh nghiệp thâm nhập sâu hơn vào các thị trường tiềm năng trong nhóm.</w:t>
      </w:r>
    </w:p>
    <w:p w14:paraId="18D48D4E" w14:textId="77777777" w:rsidR="00AA6D40" w:rsidRPr="00AA6D40" w:rsidRDefault="00AA6D40" w:rsidP="00AA6D40">
      <w:pPr>
        <w:spacing w:after="100" w:afterAutospacing="1" w:line="22" w:lineRule="atLeast"/>
        <w:ind w:firstLine="720"/>
        <w:jc w:val="right"/>
        <w:rPr>
          <w:rFonts w:ascii="Times New Roman" w:hAnsi="Times New Roman" w:cs="Times New Roman"/>
          <w:color w:val="000000" w:themeColor="text1"/>
          <w:sz w:val="28"/>
          <w:szCs w:val="28"/>
        </w:rPr>
      </w:pPr>
      <w:bookmarkStart w:id="4" w:name="_Hlk216792255"/>
      <w:r w:rsidRPr="00AA6D40">
        <w:rPr>
          <w:rFonts w:ascii="Times New Roman" w:hAnsi="Times New Roman" w:cs="Times New Roman"/>
          <w:b/>
          <w:bCs/>
          <w:i/>
          <w:iCs/>
          <w:color w:val="000000" w:themeColor="text1"/>
          <w:sz w:val="28"/>
          <w:szCs w:val="28"/>
        </w:rPr>
        <w:t>Nguồn: Trung tâm thông tin công nghiệp và thương mại (VITIC)</w:t>
      </w:r>
    </w:p>
    <w:bookmarkEnd w:id="4"/>
    <w:p w14:paraId="02772AB4" w14:textId="77777777" w:rsidR="00AA6D40" w:rsidRDefault="00AA6D40" w:rsidP="004D3279">
      <w:pPr>
        <w:spacing w:before="120" w:after="120" w:line="360" w:lineRule="auto"/>
        <w:ind w:firstLine="720"/>
        <w:jc w:val="both"/>
        <w:rPr>
          <w:rFonts w:ascii="Times New Roman" w:hAnsi="Times New Roman" w:cs="Times New Roman"/>
          <w:sz w:val="28"/>
          <w:szCs w:val="28"/>
        </w:rPr>
      </w:pPr>
    </w:p>
    <w:p w14:paraId="2A152823" w14:textId="77777777" w:rsidR="004D3279" w:rsidRPr="004D3279" w:rsidRDefault="004D3279" w:rsidP="004D3279">
      <w:pPr>
        <w:spacing w:before="120" w:after="120" w:line="360" w:lineRule="auto"/>
        <w:ind w:firstLine="720"/>
        <w:jc w:val="both"/>
        <w:rPr>
          <w:rFonts w:ascii="Times New Roman" w:hAnsi="Times New Roman" w:cs="Times New Roman"/>
          <w:sz w:val="28"/>
          <w:szCs w:val="28"/>
        </w:rPr>
      </w:pPr>
    </w:p>
    <w:p w14:paraId="5D5DC307" w14:textId="77777777" w:rsidR="004D3279" w:rsidRPr="004D3279" w:rsidRDefault="004D3279" w:rsidP="004D3279">
      <w:pPr>
        <w:pStyle w:val="NormalWeb"/>
        <w:spacing w:before="120" w:beforeAutospacing="0" w:after="120" w:afterAutospacing="0" w:line="360" w:lineRule="auto"/>
        <w:ind w:firstLine="720"/>
        <w:jc w:val="both"/>
        <w:rPr>
          <w:sz w:val="28"/>
          <w:szCs w:val="28"/>
        </w:rPr>
      </w:pPr>
    </w:p>
    <w:p w14:paraId="7221F034" w14:textId="77777777" w:rsidR="00FE4D48" w:rsidRPr="004D3279" w:rsidRDefault="00FE4D48" w:rsidP="004D3279">
      <w:pPr>
        <w:spacing w:before="120" w:after="120" w:line="360" w:lineRule="auto"/>
        <w:rPr>
          <w:rFonts w:ascii="Times New Roman" w:hAnsi="Times New Roman" w:cs="Times New Roman"/>
          <w:sz w:val="28"/>
          <w:szCs w:val="28"/>
        </w:rPr>
      </w:pPr>
    </w:p>
    <w:sectPr w:rsidR="00FE4D48" w:rsidRPr="004D3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79"/>
    <w:rsid w:val="00165125"/>
    <w:rsid w:val="002645E7"/>
    <w:rsid w:val="003F4305"/>
    <w:rsid w:val="004701A5"/>
    <w:rsid w:val="004D3279"/>
    <w:rsid w:val="007C28D4"/>
    <w:rsid w:val="007D7E7C"/>
    <w:rsid w:val="00A84C3E"/>
    <w:rsid w:val="00AA6D40"/>
    <w:rsid w:val="00C14231"/>
    <w:rsid w:val="00EE100D"/>
    <w:rsid w:val="00FE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9201"/>
  <w15:chartTrackingRefBased/>
  <w15:docId w15:val="{804E562A-8B39-49D4-926B-2ED60355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3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3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279"/>
    <w:rPr>
      <w:rFonts w:eastAsiaTheme="majorEastAsia" w:cstheme="majorBidi"/>
      <w:color w:val="272727" w:themeColor="text1" w:themeTint="D8"/>
    </w:rPr>
  </w:style>
  <w:style w:type="paragraph" w:styleId="Title">
    <w:name w:val="Title"/>
    <w:basedOn w:val="Normal"/>
    <w:next w:val="Normal"/>
    <w:link w:val="TitleChar"/>
    <w:uiPriority w:val="10"/>
    <w:qFormat/>
    <w:rsid w:val="004D3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279"/>
    <w:pPr>
      <w:spacing w:before="160"/>
      <w:jc w:val="center"/>
    </w:pPr>
    <w:rPr>
      <w:i/>
      <w:iCs/>
      <w:color w:val="404040" w:themeColor="text1" w:themeTint="BF"/>
    </w:rPr>
  </w:style>
  <w:style w:type="character" w:customStyle="1" w:styleId="QuoteChar">
    <w:name w:val="Quote Char"/>
    <w:basedOn w:val="DefaultParagraphFont"/>
    <w:link w:val="Quote"/>
    <w:uiPriority w:val="29"/>
    <w:rsid w:val="004D3279"/>
    <w:rPr>
      <w:i/>
      <w:iCs/>
      <w:color w:val="404040" w:themeColor="text1" w:themeTint="BF"/>
    </w:rPr>
  </w:style>
  <w:style w:type="paragraph" w:styleId="ListParagraph">
    <w:name w:val="List Paragraph"/>
    <w:basedOn w:val="Normal"/>
    <w:uiPriority w:val="34"/>
    <w:qFormat/>
    <w:rsid w:val="004D3279"/>
    <w:pPr>
      <w:ind w:left="720"/>
      <w:contextualSpacing/>
    </w:pPr>
  </w:style>
  <w:style w:type="character" w:styleId="IntenseEmphasis">
    <w:name w:val="Intense Emphasis"/>
    <w:basedOn w:val="DefaultParagraphFont"/>
    <w:uiPriority w:val="21"/>
    <w:qFormat/>
    <w:rsid w:val="004D3279"/>
    <w:rPr>
      <w:i/>
      <w:iCs/>
      <w:color w:val="0F4761" w:themeColor="accent1" w:themeShade="BF"/>
    </w:rPr>
  </w:style>
  <w:style w:type="paragraph" w:styleId="IntenseQuote">
    <w:name w:val="Intense Quote"/>
    <w:basedOn w:val="Normal"/>
    <w:next w:val="Normal"/>
    <w:link w:val="IntenseQuoteChar"/>
    <w:uiPriority w:val="30"/>
    <w:qFormat/>
    <w:rsid w:val="004D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279"/>
    <w:rPr>
      <w:i/>
      <w:iCs/>
      <w:color w:val="0F4761" w:themeColor="accent1" w:themeShade="BF"/>
    </w:rPr>
  </w:style>
  <w:style w:type="character" w:styleId="IntenseReference">
    <w:name w:val="Intense Reference"/>
    <w:basedOn w:val="DefaultParagraphFont"/>
    <w:uiPriority w:val="32"/>
    <w:qFormat/>
    <w:rsid w:val="004D3279"/>
    <w:rPr>
      <w:b/>
      <w:bCs/>
      <w:smallCaps/>
      <w:color w:val="0F4761" w:themeColor="accent1" w:themeShade="BF"/>
      <w:spacing w:val="5"/>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 (???)1"/>
    <w:basedOn w:val="Normal"/>
    <w:link w:val="NormalWebChar"/>
    <w:uiPriority w:val="99"/>
    <w:qFormat/>
    <w:rsid w:val="004D32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D3279"/>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4D3279"/>
    <w:pPr>
      <w:spacing w:after="0" w:line="319" w:lineRule="auto"/>
      <w:ind w:firstLine="680"/>
      <w:jc w:val="both"/>
    </w:pPr>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Huyền Doãn</dc:creator>
  <cp:keywords/>
  <dc:description/>
  <cp:lastModifiedBy>Admin</cp:lastModifiedBy>
  <cp:revision>4</cp:revision>
  <dcterms:created xsi:type="dcterms:W3CDTF">2025-12-15T09:14:00Z</dcterms:created>
  <dcterms:modified xsi:type="dcterms:W3CDTF">2025-12-16T08:48:00Z</dcterms:modified>
</cp:coreProperties>
</file>